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8B23" w14:textId="19B6F86C" w:rsidR="00033AB8" w:rsidRDefault="00033AB8">
      <w:r>
        <w:t>Dear Reviewers,</w:t>
      </w:r>
    </w:p>
    <w:p w14:paraId="1081F549" w14:textId="4A4FEE26" w:rsidR="00033AB8" w:rsidRDefault="00033AB8">
      <w:r>
        <w:t xml:space="preserve">We are grateful for the </w:t>
      </w:r>
      <w:r w:rsidR="002A3FB2">
        <w:t xml:space="preserve">valuable </w:t>
      </w:r>
      <w:r>
        <w:t xml:space="preserve">comments and </w:t>
      </w:r>
      <w:r w:rsidR="00E11A0A" w:rsidRPr="00E11A0A">
        <w:t>insightful</w:t>
      </w:r>
      <w:r w:rsidR="00E11A0A">
        <w:t xml:space="preserve"> </w:t>
      </w:r>
      <w:r>
        <w:t>suggestions that you have provided.</w:t>
      </w:r>
    </w:p>
    <w:p w14:paraId="15285BF0" w14:textId="341395BF" w:rsidR="00290883" w:rsidRDefault="00033AB8">
      <w:r>
        <w:t xml:space="preserve">We have revised the manuscript to address </w:t>
      </w:r>
      <w:r w:rsidR="00E11A0A">
        <w:t>each point raised</w:t>
      </w:r>
      <w:r>
        <w:t xml:space="preserve">. </w:t>
      </w:r>
      <w:r w:rsidR="002D19E9" w:rsidRPr="002D19E9">
        <w:t>Below, we provide a detailed response to your comments.</w:t>
      </w:r>
    </w:p>
    <w:p w14:paraId="021CF137" w14:textId="77777777" w:rsidR="00290883" w:rsidRDefault="00290883">
      <w:r>
        <w:t xml:space="preserve">In this document: </w:t>
      </w:r>
    </w:p>
    <w:p w14:paraId="32252570" w14:textId="255AB4B7" w:rsidR="002E40BF" w:rsidRDefault="00290883" w:rsidP="00290883">
      <w:pPr>
        <w:pStyle w:val="ListParagraph"/>
        <w:numPr>
          <w:ilvl w:val="0"/>
          <w:numId w:val="2"/>
        </w:numPr>
      </w:pPr>
      <w:r>
        <w:t>Reviewers’ comments are in black</w:t>
      </w:r>
      <w:r w:rsidR="00E41115">
        <w:t>.</w:t>
      </w:r>
    </w:p>
    <w:p w14:paraId="41CB59C0" w14:textId="24039BF5" w:rsidR="002E40BF" w:rsidRDefault="002E40BF" w:rsidP="00290883">
      <w:pPr>
        <w:pStyle w:val="ListParagraph"/>
        <w:numPr>
          <w:ilvl w:val="0"/>
          <w:numId w:val="2"/>
        </w:numPr>
      </w:pPr>
      <w:r>
        <w:t>Our response</w:t>
      </w:r>
      <w:r w:rsidR="00547CB2">
        <w:t>s</w:t>
      </w:r>
      <w:r>
        <w:t xml:space="preserve"> are in blue</w:t>
      </w:r>
      <w:r w:rsidR="00E41115">
        <w:t>.</w:t>
      </w:r>
    </w:p>
    <w:p w14:paraId="4941B8A4" w14:textId="545EC2FA" w:rsidR="002E40BF" w:rsidRDefault="00547CB2" w:rsidP="00290883">
      <w:pPr>
        <w:pStyle w:val="ListParagraph"/>
        <w:numPr>
          <w:ilvl w:val="0"/>
          <w:numId w:val="2"/>
        </w:numPr>
      </w:pPr>
      <w:r>
        <w:t xml:space="preserve">The </w:t>
      </w:r>
      <w:r w:rsidR="002E40BF">
        <w:t>text</w:t>
      </w:r>
      <w:r>
        <w:t xml:space="preserve"> from the revised manuscript </w:t>
      </w:r>
      <w:r w:rsidR="002E40BF">
        <w:t>is in red</w:t>
      </w:r>
      <w:r w:rsidR="00E41115">
        <w:t>.</w:t>
      </w:r>
    </w:p>
    <w:p w14:paraId="33F0882C" w14:textId="0004816D" w:rsidR="00E41115" w:rsidRDefault="00547CB2" w:rsidP="00290883">
      <w:pPr>
        <w:pStyle w:val="ListParagraph"/>
        <w:numPr>
          <w:ilvl w:val="0"/>
          <w:numId w:val="2"/>
        </w:numPr>
      </w:pPr>
      <w:r>
        <w:t xml:space="preserve">The </w:t>
      </w:r>
      <w:r w:rsidR="00E41115">
        <w:t xml:space="preserve">text </w:t>
      </w:r>
      <w:r>
        <w:t xml:space="preserve">from the unchanged original manuscript </w:t>
      </w:r>
      <w:r w:rsidR="00E41115">
        <w:t>is in orange.</w:t>
      </w:r>
    </w:p>
    <w:p w14:paraId="17764912" w14:textId="77777777" w:rsidR="009A7FA1" w:rsidRDefault="009A7FA1">
      <w:bookmarkStart w:id="0" w:name="_GoBack"/>
      <w:bookmarkEnd w:id="0"/>
    </w:p>
    <w:p w14:paraId="29EC39E3" w14:textId="77777777" w:rsidR="009A7FA1" w:rsidRDefault="009A7FA1">
      <w:r w:rsidRPr="009A7FA1">
        <w:rPr>
          <w:b/>
          <w:bCs/>
        </w:rPr>
        <w:t>Editor</w:t>
      </w:r>
      <w:r>
        <w:rPr>
          <w:b/>
          <w:bCs/>
        </w:rPr>
        <w:t>:</w:t>
      </w:r>
      <w:r w:rsidR="00494514" w:rsidRPr="00494514">
        <w:br/>
        <w:t>1) Introduction needs a better review of the current relevant literature on this topic - core methods used, key results, gaps/limitations that led to the rationale for your approach.</w:t>
      </w:r>
    </w:p>
    <w:p w14:paraId="6C6A8290" w14:textId="7CC887ED" w:rsidR="00E41965" w:rsidRDefault="000F430E" w:rsidP="00417E0F">
      <w:pPr>
        <w:rPr>
          <w:color w:val="4472C4" w:themeColor="accent1"/>
        </w:rPr>
      </w:pPr>
      <w:r w:rsidRPr="000F430E">
        <w:rPr>
          <w:color w:val="4472C4" w:themeColor="accent1"/>
        </w:rPr>
        <w:t>Thank you for this suggestion</w:t>
      </w:r>
      <w:r w:rsidR="00547CB2">
        <w:rPr>
          <w:color w:val="4472C4" w:themeColor="accent1"/>
        </w:rPr>
        <w:t xml:space="preserve">. </w:t>
      </w:r>
      <w:r w:rsidR="00C6669A" w:rsidRPr="00E41965">
        <w:rPr>
          <w:color w:val="4472C4" w:themeColor="accent1"/>
        </w:rPr>
        <w:t xml:space="preserve">The introduction section has been expanded to focus </w:t>
      </w:r>
      <w:r w:rsidR="00E41965" w:rsidRPr="00E41965">
        <w:rPr>
          <w:color w:val="4472C4" w:themeColor="accent1"/>
        </w:rPr>
        <w:t>on the how the methods used by the relevant literature led to interesting results which created the rationale for our approach.</w:t>
      </w:r>
    </w:p>
    <w:p w14:paraId="0DFFD7EA" w14:textId="703F90D9" w:rsidR="00417E0F" w:rsidRPr="00C31D6A" w:rsidRDefault="00417E0F" w:rsidP="00417E0F">
      <w:pPr>
        <w:rPr>
          <w:color w:val="FF0000"/>
        </w:rPr>
      </w:pPr>
      <w:r w:rsidRPr="00C31D6A">
        <w:rPr>
          <w:rFonts w:ascii="Times New Roman" w:eastAsia="Times New Roman" w:hAnsi="Times New Roman" w:cs="Times New Roman"/>
          <w:color w:val="ED7D31" w:themeColor="accent2"/>
        </w:rPr>
        <w:t>Feeny et al.</w:t>
      </w:r>
      <w:r w:rsidRPr="00C31D6A">
        <w:rPr>
          <w:rFonts w:ascii="Times New Roman" w:eastAsia="Times New Roman" w:hAnsi="Times New Roman" w:cs="Times New Roman"/>
          <w:color w:val="ED7D31" w:themeColor="accent2"/>
          <w:vertAlign w:val="superscript"/>
        </w:rPr>
        <w:t>7</w:t>
      </w:r>
      <w:r w:rsidRPr="00C31D6A">
        <w:rPr>
          <w:rFonts w:ascii="Times New Roman" w:eastAsia="Times New Roman" w:hAnsi="Times New Roman" w:cs="Times New Roman"/>
          <w:color w:val="ED7D31" w:themeColor="accent2"/>
        </w:rPr>
        <w:t xml:space="preserve"> applied ML using 9 clinical features, such as QRS morphology, QRS duration, NYHA classification, LVEF to predict CRT response at a 6-month follow up </w:t>
      </w:r>
      <w:r w:rsidRPr="00417E0F">
        <w:rPr>
          <w:rFonts w:ascii="Times New Roman" w:eastAsia="Times New Roman" w:hAnsi="Times New Roman" w:cs="Times New Roman"/>
          <w:color w:val="FF0000"/>
        </w:rPr>
        <w:t>which improves CRT response prediction beyond current guidelines</w:t>
      </w:r>
      <w:r w:rsidRPr="00C31D6A">
        <w:rPr>
          <w:rFonts w:ascii="Times New Roman" w:eastAsia="Times New Roman" w:hAnsi="Times New Roman" w:cs="Times New Roman"/>
          <w:color w:val="ED7D31" w:themeColor="accent2"/>
        </w:rPr>
        <w:t>. Apostolopoulos et al.</w:t>
      </w:r>
      <w:r w:rsidRPr="00C31D6A">
        <w:rPr>
          <w:rFonts w:ascii="Times New Roman" w:eastAsia="Times New Roman" w:hAnsi="Times New Roman" w:cs="Times New Roman"/>
          <w:color w:val="ED7D31" w:themeColor="accent2"/>
          <w:vertAlign w:val="superscript"/>
        </w:rPr>
        <w:t>8</w:t>
      </w:r>
      <w:r w:rsidRPr="00C31D6A">
        <w:rPr>
          <w:rFonts w:ascii="Times New Roman" w:eastAsia="Times New Roman" w:hAnsi="Times New Roman" w:cs="Times New Roman"/>
          <w:color w:val="ED7D31" w:themeColor="accent2"/>
        </w:rPr>
        <w:t xml:space="preserve"> has utilized a supervised DL method to predict coronary artery disease (CAD) using a VGG16 transfer learning (TL) model solely using SPECT MPI polar maps </w:t>
      </w:r>
      <w:r w:rsidRPr="00C31D6A">
        <w:rPr>
          <w:rFonts w:ascii="Times New Roman" w:eastAsia="Times New Roman" w:hAnsi="Times New Roman" w:cs="Times New Roman"/>
          <w:color w:val="FF0000"/>
        </w:rPr>
        <w:t>which is competitive with experts’ diagnostic ability</w:t>
      </w:r>
      <w:r w:rsidRPr="00C31D6A">
        <w:rPr>
          <w:rFonts w:ascii="Times New Roman" w:eastAsia="Times New Roman" w:hAnsi="Times New Roman" w:cs="Times New Roman"/>
          <w:color w:val="ED7D31" w:themeColor="accent2"/>
        </w:rPr>
        <w:t>. He et al.</w:t>
      </w:r>
      <w:r w:rsidRPr="00C31D6A">
        <w:rPr>
          <w:rFonts w:ascii="Times New Roman" w:hAnsi="Times New Roman" w:cs="Times New Roman"/>
          <w:color w:val="ED7D31" w:themeColor="accent2"/>
          <w:vertAlign w:val="superscript"/>
        </w:rPr>
        <w:t>9</w:t>
      </w:r>
      <w:r w:rsidRPr="00C31D6A">
        <w:rPr>
          <w:rFonts w:ascii="Times New Roman" w:hAnsi="Times New Roman" w:cs="Times New Roman"/>
          <w:color w:val="ED7D31" w:themeColor="accent2"/>
        </w:rPr>
        <w:t xml:space="preserve"> applied the autoencoder (AE) technique, an unsupervised deep learning method, to the polar maps of left-ventricular mechanical dyssynchrony to extract new predictors </w:t>
      </w:r>
      <w:r w:rsidRPr="00C31D6A">
        <w:rPr>
          <w:rFonts w:ascii="Times New Roman" w:hAnsi="Times New Roman" w:cs="Times New Roman"/>
          <w:color w:val="FF0000"/>
        </w:rPr>
        <w:t>showcasing that currently extracted SPECT MPI parameters do not fully utilize all the semantic information from polar maps</w:t>
      </w:r>
      <w:r w:rsidRPr="00184E01">
        <w:rPr>
          <w:rFonts w:ascii="Times New Roman" w:hAnsi="Times New Roman" w:cs="Times New Roman"/>
        </w:rPr>
        <w:t>.</w:t>
      </w:r>
      <w:r w:rsidRPr="00184E01">
        <w:rPr>
          <w:rFonts w:ascii="Times New Roman" w:eastAsia="Times New Roman" w:hAnsi="Times New Roman" w:cs="Times New Roman"/>
        </w:rPr>
        <w:t xml:space="preserve"> </w:t>
      </w:r>
      <w:r w:rsidRPr="00C31D6A">
        <w:rPr>
          <w:rFonts w:ascii="Times New Roman" w:eastAsia="Times New Roman" w:hAnsi="Times New Roman" w:cs="Times New Roman"/>
          <w:color w:val="FF0000"/>
        </w:rPr>
        <w:t>To our knowledge, CRT response has only been modeled using simple clinical features while the task of predicting CAD has utilized images directly, such as by Apostolopoulos et al.</w:t>
      </w:r>
      <w:r w:rsidRPr="00C31D6A">
        <w:rPr>
          <w:rFonts w:ascii="Times New Roman" w:eastAsia="Times New Roman" w:hAnsi="Times New Roman" w:cs="Times New Roman"/>
          <w:color w:val="FF0000"/>
          <w:vertAlign w:val="superscript"/>
        </w:rPr>
        <w:t xml:space="preserve"> 8</w:t>
      </w:r>
      <w:r w:rsidRPr="00C31D6A">
        <w:rPr>
          <w:rFonts w:ascii="Times New Roman" w:eastAsia="Times New Roman" w:hAnsi="Times New Roman" w:cs="Times New Roman"/>
          <w:color w:val="FF0000"/>
        </w:rPr>
        <w:t>. Therefore, using DL to process the high dimensional data, we hypothesize that combining clinical features and medical imagery can improve CRT response prediction.</w:t>
      </w:r>
    </w:p>
    <w:p w14:paraId="5C06FA86" w14:textId="77777777" w:rsidR="00F86F86" w:rsidRDefault="00494514" w:rsidP="00C1669B">
      <w:pPr>
        <w:tabs>
          <w:tab w:val="left" w:pos="6540"/>
        </w:tabs>
      </w:pPr>
      <w:r w:rsidRPr="00494514">
        <w:br/>
        <w:t>2) Verify references conform to journal format requirements.</w:t>
      </w:r>
    </w:p>
    <w:p w14:paraId="22D75AA7" w14:textId="77777777" w:rsidR="00AD1195" w:rsidRDefault="00494514" w:rsidP="00C1669B">
      <w:pPr>
        <w:tabs>
          <w:tab w:val="left" w:pos="6540"/>
        </w:tabs>
      </w:pPr>
      <w:r w:rsidRPr="00494514">
        <w:br/>
      </w:r>
      <w:r w:rsidR="00BC14A2">
        <w:t xml:space="preserve">We have </w:t>
      </w:r>
      <w:r w:rsidR="00C45EA1">
        <w:t xml:space="preserve">reviewed and </w:t>
      </w:r>
      <w:r w:rsidR="00BC14A2">
        <w:t xml:space="preserve">corrected the </w:t>
      </w:r>
      <w:r w:rsidR="00AD1195">
        <w:t xml:space="preserve">references to ensure they adhere to the journal’s format requirements. Specifically: </w:t>
      </w:r>
    </w:p>
    <w:p w14:paraId="335338E5" w14:textId="6605365E" w:rsidR="00FE62D8" w:rsidRDefault="00131701" w:rsidP="00AD1195">
      <w:pPr>
        <w:pStyle w:val="ListParagraph"/>
        <w:numPr>
          <w:ilvl w:val="0"/>
          <w:numId w:val="2"/>
        </w:numPr>
        <w:tabs>
          <w:tab w:val="left" w:pos="6540"/>
        </w:tabs>
      </w:pPr>
      <w:r>
        <w:t>R</w:t>
      </w:r>
      <w:r w:rsidR="00BC14A2">
        <w:t>eferences</w:t>
      </w:r>
      <w:r w:rsidR="00F86F86">
        <w:t xml:space="preserve"> [29]</w:t>
      </w:r>
      <w:r w:rsidR="00A43F0F">
        <w:t>:</w:t>
      </w:r>
      <w:r w:rsidR="001A4616">
        <w:t xml:space="preserve"> </w:t>
      </w:r>
      <w:r w:rsidR="00196204" w:rsidRPr="00196204">
        <w:t>The page numbers were incorrect and have been updated.</w:t>
      </w:r>
      <w:r w:rsidR="00FE62D8">
        <w:t xml:space="preserve"> </w:t>
      </w:r>
    </w:p>
    <w:p w14:paraId="681E511C" w14:textId="7CAA200C" w:rsidR="00E54462" w:rsidRDefault="00FE62D8" w:rsidP="00AD1195">
      <w:pPr>
        <w:pStyle w:val="ListParagraph"/>
        <w:numPr>
          <w:ilvl w:val="0"/>
          <w:numId w:val="2"/>
        </w:numPr>
        <w:tabs>
          <w:tab w:val="left" w:pos="6540"/>
        </w:tabs>
      </w:pPr>
      <w:r>
        <w:t>R</w:t>
      </w:r>
      <w:r w:rsidR="004A5E03">
        <w:t>eference [1]</w:t>
      </w:r>
      <w:r w:rsidR="00E54462">
        <w:t>:</w:t>
      </w:r>
      <w:r w:rsidR="00E54462" w:rsidRPr="00E54462">
        <w:t xml:space="preserve"> The journal name was previously listed incorrectly as </w:t>
      </w:r>
      <w:r w:rsidR="00E54462" w:rsidRPr="00E54462">
        <w:rPr>
          <w:i/>
          <w:iCs/>
        </w:rPr>
        <w:t>Am Heart Assoc</w:t>
      </w:r>
      <w:r w:rsidR="00E54462" w:rsidRPr="00E54462">
        <w:t xml:space="preserve"> and has been corrected to </w:t>
      </w:r>
      <w:r w:rsidR="00E54462" w:rsidRPr="00E54462">
        <w:rPr>
          <w:i/>
          <w:iCs/>
        </w:rPr>
        <w:t>Circulation</w:t>
      </w:r>
      <w:r w:rsidR="00E54462" w:rsidRPr="00E54462">
        <w:t>.</w:t>
      </w:r>
      <w:r w:rsidR="00346DE0">
        <w:t xml:space="preserve"> </w:t>
      </w:r>
    </w:p>
    <w:p w14:paraId="06EAB495" w14:textId="75C92699" w:rsidR="00E45721" w:rsidRDefault="00C520BD" w:rsidP="00AD1195">
      <w:pPr>
        <w:pStyle w:val="ListParagraph"/>
        <w:numPr>
          <w:ilvl w:val="0"/>
          <w:numId w:val="2"/>
        </w:numPr>
        <w:tabs>
          <w:tab w:val="left" w:pos="6540"/>
        </w:tabs>
      </w:pPr>
      <w:r>
        <w:t xml:space="preserve">For the references “Not Checked”: </w:t>
      </w:r>
    </w:p>
    <w:p w14:paraId="3F546A03" w14:textId="40DAC108" w:rsidR="008251CA" w:rsidRDefault="00CE47C9" w:rsidP="00E45721">
      <w:pPr>
        <w:pStyle w:val="ListParagraph"/>
        <w:numPr>
          <w:ilvl w:val="1"/>
          <w:numId w:val="2"/>
        </w:numPr>
        <w:tabs>
          <w:tab w:val="left" w:pos="6540"/>
        </w:tabs>
      </w:pPr>
      <w:r>
        <w:t xml:space="preserve">[22] </w:t>
      </w:r>
      <w:r w:rsidR="00AE10C9">
        <w:t>and [18]</w:t>
      </w:r>
      <w:r w:rsidR="008251CA">
        <w:t>: These</w:t>
      </w:r>
      <w:r w:rsidR="00AE10C9">
        <w:t xml:space="preserve"> are </w:t>
      </w:r>
      <w:r>
        <w:t>conference paper</w:t>
      </w:r>
      <w:r w:rsidR="00AE10C9">
        <w:t>s</w:t>
      </w:r>
      <w:r w:rsidR="008251CA">
        <w:t>, which are</w:t>
      </w:r>
      <w:r w:rsidR="00AE10C9">
        <w:t xml:space="preserve"> common in the computer science field</w:t>
      </w:r>
    </w:p>
    <w:p w14:paraId="64FFEB49" w14:textId="232C16B7" w:rsidR="001121FB" w:rsidRDefault="002B2790" w:rsidP="00E45721">
      <w:pPr>
        <w:pStyle w:val="ListParagraph"/>
        <w:numPr>
          <w:ilvl w:val="1"/>
          <w:numId w:val="2"/>
        </w:numPr>
        <w:tabs>
          <w:tab w:val="left" w:pos="6540"/>
        </w:tabs>
      </w:pPr>
      <w:r>
        <w:t>[20]</w:t>
      </w:r>
      <w:r w:rsidR="00A346AB">
        <w:t>: This</w:t>
      </w:r>
      <w:r>
        <w:t xml:space="preserve"> refers to a widely referenced preprint paper</w:t>
      </w:r>
      <w:r w:rsidR="00C520BD">
        <w:t xml:space="preserve">. </w:t>
      </w:r>
    </w:p>
    <w:p w14:paraId="4FFBF37A" w14:textId="1D5CB0E8" w:rsidR="004C68AD" w:rsidRDefault="00C520BD" w:rsidP="00547CB2">
      <w:pPr>
        <w:pStyle w:val="ListParagraph"/>
        <w:numPr>
          <w:ilvl w:val="1"/>
          <w:numId w:val="2"/>
        </w:numPr>
        <w:tabs>
          <w:tab w:val="left" w:pos="6540"/>
        </w:tabs>
      </w:pPr>
      <w:r>
        <w:lastRenderedPageBreak/>
        <w:t>[19]</w:t>
      </w:r>
      <w:r w:rsidR="001121FB">
        <w:t xml:space="preserve">: This is </w:t>
      </w:r>
      <w:r w:rsidR="001A757C">
        <w:t>a book chapter</w:t>
      </w:r>
      <w:r w:rsidR="00AE10C9">
        <w:t>.</w:t>
      </w:r>
      <w:r w:rsidR="00494514" w:rsidRPr="00494514">
        <w:br/>
      </w:r>
    </w:p>
    <w:p w14:paraId="4020CE4A" w14:textId="45FEF4DE" w:rsidR="00C540AD" w:rsidRDefault="00530A01" w:rsidP="00C1669B">
      <w:pPr>
        <w:tabs>
          <w:tab w:val="left" w:pos="6540"/>
        </w:tabs>
      </w:pPr>
      <w:r w:rsidRPr="00530A01">
        <w:t>Below, we provide the corrected references with their updated details:</w:t>
      </w:r>
      <w:r>
        <w:t xml:space="preserve"> </w:t>
      </w:r>
    </w:p>
    <w:p w14:paraId="5F1391BA" w14:textId="529C0D30" w:rsidR="006D3156" w:rsidRDefault="00C55640" w:rsidP="006D3156">
      <w:pPr>
        <w:spacing w:before="120" w:after="120" w:line="360" w:lineRule="auto"/>
        <w:rPr>
          <w:rFonts w:ascii="Times New Roman" w:eastAsia="Times New Roman" w:hAnsi="Times New Roman" w:cs="Times New Roman"/>
        </w:rPr>
      </w:pPr>
      <w:hyperlink r:id="rId5" w:history="1">
        <w:r w:rsidR="006D3156" w:rsidRPr="0041197B">
          <w:rPr>
            <w:rStyle w:val="Hyperlink"/>
            <w:rFonts w:ascii="Times New Roman" w:eastAsia="Times New Roman" w:hAnsi="Times New Roman" w:cs="Times New Roman"/>
          </w:rPr>
          <w:t xml:space="preserve">[27] </w:t>
        </w:r>
        <w:proofErr w:type="spellStart"/>
        <w:r w:rsidR="006D3156" w:rsidRPr="0041197B">
          <w:rPr>
            <w:rStyle w:val="Hyperlink"/>
            <w:rFonts w:ascii="Times New Roman" w:eastAsia="Times New Roman" w:hAnsi="Times New Roman" w:cs="Times New Roman"/>
          </w:rPr>
          <w:t>Gumuser</w:t>
        </w:r>
        <w:proofErr w:type="spellEnd"/>
        <w:r w:rsidR="006D3156" w:rsidRPr="0041197B">
          <w:rPr>
            <w:rStyle w:val="Hyperlink"/>
            <w:rFonts w:ascii="Times New Roman" w:eastAsia="Times New Roman" w:hAnsi="Times New Roman" w:cs="Times New Roman"/>
          </w:rPr>
          <w:t xml:space="preserve"> G, </w:t>
        </w:r>
        <w:proofErr w:type="spellStart"/>
        <w:r w:rsidR="006D3156" w:rsidRPr="0041197B">
          <w:rPr>
            <w:rStyle w:val="Hyperlink"/>
            <w:rFonts w:ascii="Times New Roman" w:eastAsia="Times New Roman" w:hAnsi="Times New Roman" w:cs="Times New Roman"/>
          </w:rPr>
          <w:t>Parlak</w:t>
        </w:r>
        <w:proofErr w:type="spellEnd"/>
        <w:r w:rsidR="006D3156" w:rsidRPr="0041197B">
          <w:rPr>
            <w:rStyle w:val="Hyperlink"/>
            <w:rFonts w:ascii="Times New Roman" w:eastAsia="Times New Roman" w:hAnsi="Times New Roman" w:cs="Times New Roman"/>
          </w:rPr>
          <w:t xml:space="preserve"> Y, Topal G, </w:t>
        </w:r>
        <w:proofErr w:type="spellStart"/>
        <w:r w:rsidR="006D3156" w:rsidRPr="0041197B">
          <w:rPr>
            <w:rStyle w:val="Hyperlink"/>
            <w:rFonts w:ascii="Times New Roman" w:eastAsia="Times New Roman" w:hAnsi="Times New Roman" w:cs="Times New Roman"/>
          </w:rPr>
          <w:t>Batok</w:t>
        </w:r>
        <w:proofErr w:type="spellEnd"/>
        <w:r w:rsidR="006D3156" w:rsidRPr="0041197B">
          <w:rPr>
            <w:rStyle w:val="Hyperlink"/>
            <w:rFonts w:ascii="Times New Roman" w:eastAsia="Times New Roman" w:hAnsi="Times New Roman" w:cs="Times New Roman"/>
          </w:rPr>
          <w:t xml:space="preserve"> D, </w:t>
        </w:r>
        <w:proofErr w:type="spellStart"/>
        <w:r w:rsidR="006D3156" w:rsidRPr="0041197B">
          <w:rPr>
            <w:rStyle w:val="Hyperlink"/>
            <w:rFonts w:ascii="Times New Roman" w:eastAsia="Times New Roman" w:hAnsi="Times New Roman" w:cs="Times New Roman"/>
          </w:rPr>
          <w:t>Ruksen</w:t>
        </w:r>
        <w:proofErr w:type="spellEnd"/>
        <w:r w:rsidR="006D3156" w:rsidRPr="0041197B">
          <w:rPr>
            <w:rStyle w:val="Hyperlink"/>
            <w:rFonts w:ascii="Times New Roman" w:eastAsia="Times New Roman" w:hAnsi="Times New Roman" w:cs="Times New Roman"/>
          </w:rPr>
          <w:t xml:space="preserve"> E, </w:t>
        </w:r>
        <w:proofErr w:type="spellStart"/>
        <w:r w:rsidR="006D3156" w:rsidRPr="0041197B">
          <w:rPr>
            <w:rStyle w:val="Hyperlink"/>
            <w:rFonts w:ascii="Times New Roman" w:eastAsia="Times New Roman" w:hAnsi="Times New Roman" w:cs="Times New Roman"/>
          </w:rPr>
          <w:t>Bilgin</w:t>
        </w:r>
        <w:proofErr w:type="spellEnd"/>
        <w:r w:rsidR="006D3156" w:rsidRPr="0041197B">
          <w:rPr>
            <w:rStyle w:val="Hyperlink"/>
            <w:rFonts w:ascii="Times New Roman" w:eastAsia="Times New Roman" w:hAnsi="Times New Roman" w:cs="Times New Roman"/>
          </w:rPr>
          <w:t xml:space="preserve"> E. Comparison between </w:t>
        </w:r>
        <w:proofErr w:type="spellStart"/>
        <w:r w:rsidR="006D3156" w:rsidRPr="0041197B">
          <w:rPr>
            <w:rStyle w:val="Hyperlink"/>
            <w:rFonts w:ascii="Times New Roman" w:eastAsia="Times New Roman" w:hAnsi="Times New Roman" w:cs="Times New Roman"/>
          </w:rPr>
          <w:t>ECTb</w:t>
        </w:r>
        <w:proofErr w:type="spellEnd"/>
        <w:r w:rsidR="006D3156" w:rsidRPr="0041197B">
          <w:rPr>
            <w:rStyle w:val="Hyperlink"/>
            <w:rFonts w:ascii="Times New Roman" w:eastAsia="Times New Roman" w:hAnsi="Times New Roman" w:cs="Times New Roman"/>
          </w:rPr>
          <w:t xml:space="preserve"> and QGS for assessment of left ventricular function. </w:t>
        </w:r>
        <w:r w:rsidR="006D3156" w:rsidRPr="0041197B">
          <w:rPr>
            <w:rStyle w:val="Hyperlink"/>
            <w:rFonts w:ascii="Times New Roman" w:eastAsia="Times New Roman" w:hAnsi="Times New Roman" w:cs="Times New Roman"/>
            <w:i/>
          </w:rPr>
          <w:t xml:space="preserve">J </w:t>
        </w:r>
        <w:proofErr w:type="spellStart"/>
        <w:r w:rsidR="006D3156" w:rsidRPr="0041197B">
          <w:rPr>
            <w:rStyle w:val="Hyperlink"/>
            <w:rFonts w:ascii="Times New Roman" w:eastAsia="Times New Roman" w:hAnsi="Times New Roman" w:cs="Times New Roman"/>
            <w:i/>
          </w:rPr>
          <w:t>Nucl</w:t>
        </w:r>
        <w:proofErr w:type="spellEnd"/>
        <w:r w:rsidR="006D3156" w:rsidRPr="0041197B">
          <w:rPr>
            <w:rStyle w:val="Hyperlink"/>
            <w:rFonts w:ascii="Times New Roman" w:eastAsia="Times New Roman" w:hAnsi="Times New Roman" w:cs="Times New Roman"/>
            <w:i/>
          </w:rPr>
          <w:t xml:space="preserve"> Med</w:t>
        </w:r>
        <w:r w:rsidR="006D3156" w:rsidRPr="0041197B">
          <w:rPr>
            <w:rStyle w:val="Hyperlink"/>
            <w:rFonts w:ascii="Times New Roman" w:eastAsia="Times New Roman" w:hAnsi="Times New Roman" w:cs="Times New Roman"/>
          </w:rPr>
          <w:t xml:space="preserve"> 2007; </w:t>
        </w:r>
        <w:r w:rsidR="006D3156" w:rsidRPr="0041197B">
          <w:rPr>
            <w:rStyle w:val="Hyperlink"/>
            <w:rFonts w:ascii="Times New Roman" w:eastAsia="Times New Roman" w:hAnsi="Times New Roman" w:cs="Times New Roman"/>
            <w:b/>
          </w:rPr>
          <w:t>48</w:t>
        </w:r>
        <w:r w:rsidR="006D3156" w:rsidRPr="0041197B">
          <w:rPr>
            <w:rStyle w:val="Hyperlink"/>
            <w:rFonts w:ascii="Times New Roman" w:eastAsia="Times New Roman" w:hAnsi="Times New Roman" w:cs="Times New Roman"/>
          </w:rPr>
          <w:t>; 408.</w:t>
        </w:r>
      </w:hyperlink>
    </w:p>
    <w:p w14:paraId="0345464E" w14:textId="16F25DB9" w:rsidR="00A25AD4" w:rsidRDefault="00C55640" w:rsidP="00A25AD4">
      <w:pPr>
        <w:spacing w:before="120" w:after="120" w:line="360" w:lineRule="auto"/>
        <w:rPr>
          <w:rFonts w:ascii="Times New Roman" w:eastAsia="Times New Roman" w:hAnsi="Times New Roman" w:cs="Times New Roman"/>
        </w:rPr>
      </w:pPr>
      <w:hyperlink r:id="rId6" w:history="1">
        <w:r w:rsidR="00A25AD4" w:rsidRPr="00A25AD4">
          <w:rPr>
            <w:rStyle w:val="Hyperlink"/>
            <w:rFonts w:ascii="Times New Roman" w:eastAsia="Times New Roman" w:hAnsi="Times New Roman" w:cs="Times New Roman"/>
          </w:rPr>
          <w:t xml:space="preserve">[29] Okuda K, Nakajima K, Matsuo S, </w:t>
        </w:r>
        <w:r w:rsidR="00A25AD4" w:rsidRPr="00A25AD4">
          <w:rPr>
            <w:rStyle w:val="Hyperlink"/>
            <w:rFonts w:ascii="Times New Roman" w:eastAsia="Times New Roman" w:hAnsi="Times New Roman" w:cs="Times New Roman"/>
            <w:i/>
          </w:rPr>
          <w:t xml:space="preserve">et al. </w:t>
        </w:r>
        <w:r w:rsidR="00A25AD4" w:rsidRPr="00A25AD4">
          <w:rPr>
            <w:rStyle w:val="Hyperlink"/>
            <w:rFonts w:ascii="Times New Roman" w:eastAsia="Times New Roman" w:hAnsi="Times New Roman" w:cs="Times New Roman"/>
          </w:rPr>
          <w:t xml:space="preserve">Comparison of diagnostic performance of four software packages for phase dyssynchrony analysis in gated myocardial perfusion SPECT. </w:t>
        </w:r>
        <w:r w:rsidR="00A25AD4" w:rsidRPr="00A25AD4">
          <w:rPr>
            <w:rStyle w:val="Hyperlink"/>
            <w:rFonts w:ascii="Times New Roman" w:eastAsia="Times New Roman" w:hAnsi="Times New Roman" w:cs="Times New Roman"/>
            <w:i/>
          </w:rPr>
          <w:t xml:space="preserve">Eur J </w:t>
        </w:r>
        <w:proofErr w:type="spellStart"/>
        <w:r w:rsidR="00A25AD4" w:rsidRPr="00A25AD4">
          <w:rPr>
            <w:rStyle w:val="Hyperlink"/>
            <w:rFonts w:ascii="Times New Roman" w:eastAsia="Times New Roman" w:hAnsi="Times New Roman" w:cs="Times New Roman"/>
            <w:i/>
          </w:rPr>
          <w:t>Nucl</w:t>
        </w:r>
        <w:proofErr w:type="spellEnd"/>
        <w:r w:rsidR="00A25AD4" w:rsidRPr="00A25AD4">
          <w:rPr>
            <w:rStyle w:val="Hyperlink"/>
            <w:rFonts w:ascii="Times New Roman" w:eastAsia="Times New Roman" w:hAnsi="Times New Roman" w:cs="Times New Roman"/>
            <w:i/>
          </w:rPr>
          <w:t xml:space="preserve"> Med Mol Imaging </w:t>
        </w:r>
        <w:r w:rsidR="00A25AD4" w:rsidRPr="00A25AD4">
          <w:rPr>
            <w:rStyle w:val="Hyperlink"/>
            <w:rFonts w:ascii="Times New Roman" w:eastAsia="Times New Roman" w:hAnsi="Times New Roman" w:cs="Times New Roman"/>
          </w:rPr>
          <w:t>2017;</w:t>
        </w:r>
        <w:r w:rsidR="00A25AD4" w:rsidRPr="00A25AD4">
          <w:rPr>
            <w:rStyle w:val="Hyperlink"/>
            <w:rFonts w:ascii="Times New Roman" w:eastAsia="Times New Roman" w:hAnsi="Times New Roman" w:cs="Times New Roman"/>
            <w:b/>
          </w:rPr>
          <w:t xml:space="preserve"> 7</w:t>
        </w:r>
        <w:r w:rsidR="00A25AD4" w:rsidRPr="00A25AD4">
          <w:rPr>
            <w:rStyle w:val="Hyperlink"/>
            <w:rFonts w:ascii="Times New Roman" w:eastAsia="Times New Roman" w:hAnsi="Times New Roman" w:cs="Times New Roman"/>
          </w:rPr>
          <w:t>: 27.</w:t>
        </w:r>
      </w:hyperlink>
    </w:p>
    <w:p w14:paraId="54B1E18E" w14:textId="6104CFF9" w:rsidR="009A6AF5" w:rsidRDefault="00C55640" w:rsidP="00D61F9C">
      <w:pPr>
        <w:pStyle w:val="pf0"/>
        <w:spacing w:before="240" w:beforeAutospacing="0" w:after="0" w:afterAutospacing="0" w:line="360" w:lineRule="auto"/>
        <w:rPr>
          <w:rStyle w:val="cf01"/>
          <w:rFonts w:ascii="Times New Roman" w:hAnsi="Times New Roman" w:cs="Times New Roman"/>
          <w:sz w:val="22"/>
          <w:szCs w:val="22"/>
        </w:rPr>
      </w:pPr>
      <w:hyperlink r:id="rId7" w:history="1">
        <w:r w:rsidR="00D61F9C" w:rsidRPr="00547CB2">
          <w:rPr>
            <w:rStyle w:val="Hyperlink"/>
            <w:bCs/>
            <w:smallCaps/>
            <w:sz w:val="22"/>
            <w:szCs w:val="22"/>
            <w:lang w:val="pt-BR"/>
          </w:rPr>
          <w:t xml:space="preserve">[1] </w:t>
        </w:r>
        <w:r w:rsidR="00D61F9C" w:rsidRPr="00547CB2">
          <w:rPr>
            <w:rStyle w:val="Hyperlink"/>
            <w:sz w:val="22"/>
            <w:szCs w:val="22"/>
          </w:rPr>
          <w:t xml:space="preserve">Virani SS, Alonso A, Benjamin EJ, </w:t>
        </w:r>
        <w:r w:rsidR="00D61F9C" w:rsidRPr="00547CB2">
          <w:rPr>
            <w:rStyle w:val="Hyperlink"/>
            <w:i/>
            <w:iCs/>
            <w:sz w:val="22"/>
            <w:szCs w:val="22"/>
          </w:rPr>
          <w:t>et al.</w:t>
        </w:r>
        <w:r w:rsidR="00D61F9C" w:rsidRPr="00547CB2">
          <w:rPr>
            <w:rStyle w:val="Hyperlink"/>
            <w:sz w:val="22"/>
            <w:szCs w:val="22"/>
          </w:rPr>
          <w:t xml:space="preserve"> Heart disease and stroke statistics—2020 update: A report from the American Heart Association. </w:t>
        </w:r>
        <w:r w:rsidR="00D61F9C" w:rsidRPr="00547CB2">
          <w:rPr>
            <w:rStyle w:val="Hyperlink"/>
            <w:i/>
            <w:iCs/>
            <w:sz w:val="22"/>
            <w:szCs w:val="22"/>
          </w:rPr>
          <w:t>Circulation</w:t>
        </w:r>
        <w:r w:rsidR="00D61F9C" w:rsidRPr="00547CB2">
          <w:rPr>
            <w:rStyle w:val="Hyperlink"/>
            <w:sz w:val="22"/>
            <w:szCs w:val="22"/>
          </w:rPr>
          <w:t xml:space="preserve"> 2020; </w:t>
        </w:r>
        <w:r w:rsidR="00D61F9C" w:rsidRPr="00547CB2">
          <w:rPr>
            <w:rStyle w:val="Hyperlink"/>
            <w:b/>
            <w:bCs/>
            <w:sz w:val="22"/>
            <w:szCs w:val="22"/>
          </w:rPr>
          <w:t>141</w:t>
        </w:r>
        <w:r w:rsidR="00D61F9C" w:rsidRPr="00547CB2">
          <w:rPr>
            <w:rStyle w:val="Hyperlink"/>
            <w:sz w:val="22"/>
            <w:szCs w:val="22"/>
          </w:rPr>
          <w:t>: 139–596.</w:t>
        </w:r>
      </w:hyperlink>
      <w:r w:rsidR="00D61F9C" w:rsidRPr="00547CB2">
        <w:rPr>
          <w:rStyle w:val="cf01"/>
          <w:rFonts w:ascii="Times New Roman" w:hAnsi="Times New Roman" w:cs="Times New Roman"/>
          <w:sz w:val="22"/>
          <w:szCs w:val="22"/>
        </w:rPr>
        <w:t xml:space="preserve"> </w:t>
      </w:r>
    </w:p>
    <w:p w14:paraId="5781B5B0" w14:textId="77777777" w:rsidR="009A6AF5" w:rsidRPr="00547CB2" w:rsidRDefault="009A6AF5" w:rsidP="00D61F9C">
      <w:pPr>
        <w:pStyle w:val="pf0"/>
        <w:spacing w:before="240" w:beforeAutospacing="0" w:after="0" w:afterAutospacing="0" w:line="360" w:lineRule="auto"/>
        <w:rPr>
          <w:rStyle w:val="cf01"/>
          <w:rFonts w:ascii="Times New Roman" w:hAnsi="Times New Roman" w:cs="Times New Roman"/>
          <w:sz w:val="22"/>
          <w:szCs w:val="22"/>
        </w:rPr>
      </w:pPr>
    </w:p>
    <w:p w14:paraId="340486EB" w14:textId="43342877" w:rsidR="00C540AD" w:rsidRDefault="00C540AD" w:rsidP="00547CB2">
      <w:pPr>
        <w:pStyle w:val="pf0"/>
        <w:spacing w:before="240" w:beforeAutospacing="0" w:after="0" w:afterAutospacing="0" w:line="360" w:lineRule="auto"/>
      </w:pPr>
    </w:p>
    <w:p w14:paraId="66304AE9" w14:textId="77777777" w:rsidR="004C68AD" w:rsidRDefault="00494514">
      <w:r w:rsidRPr="00494514">
        <w:br/>
      </w:r>
      <w:r w:rsidRPr="004C68AD">
        <w:rPr>
          <w:b/>
          <w:bCs/>
        </w:rPr>
        <w:t>Reviewer #1</w:t>
      </w:r>
    </w:p>
    <w:p w14:paraId="78C3172C" w14:textId="162DBCB5" w:rsidR="00734E92" w:rsidRDefault="004C68AD">
      <w:r>
        <w:t xml:space="preserve">1) </w:t>
      </w:r>
      <w:r w:rsidR="00494514" w:rsidRPr="00494514">
        <w:t xml:space="preserve">The authors applied VGG16 for image processing and classification. Following the literature review, there are DL methods more efficient in some cases from VGG16, such </w:t>
      </w:r>
      <w:proofErr w:type="spellStart"/>
      <w:r w:rsidR="00494514" w:rsidRPr="00494514">
        <w:t>ar</w:t>
      </w:r>
      <w:proofErr w:type="spellEnd"/>
      <w:r w:rsidR="00494514" w:rsidRPr="00494514">
        <w:t xml:space="preserve"> </w:t>
      </w:r>
      <w:proofErr w:type="spellStart"/>
      <w:r w:rsidR="00494514" w:rsidRPr="00494514">
        <w:t>ResNet</w:t>
      </w:r>
      <w:proofErr w:type="spellEnd"/>
      <w:r w:rsidR="00494514" w:rsidRPr="00494514">
        <w:t xml:space="preserve">, </w:t>
      </w:r>
      <w:proofErr w:type="spellStart"/>
      <w:r w:rsidR="00494514" w:rsidRPr="00494514">
        <w:t>AlexNet</w:t>
      </w:r>
      <w:proofErr w:type="spellEnd"/>
      <w:r w:rsidR="00494514" w:rsidRPr="00494514">
        <w:t xml:space="preserve">, </w:t>
      </w:r>
      <w:proofErr w:type="spellStart"/>
      <w:r w:rsidR="00494514" w:rsidRPr="00494514">
        <w:t>MobileNet</w:t>
      </w:r>
      <w:proofErr w:type="spellEnd"/>
      <w:r w:rsidR="00494514" w:rsidRPr="00494514">
        <w:t>.</w:t>
      </w:r>
      <w:r w:rsidR="00494514" w:rsidRPr="00494514">
        <w:br/>
      </w:r>
      <w:r w:rsidR="00494514" w:rsidRPr="00902990">
        <w:t xml:space="preserve">It would be important to the researchers to know the performance of the other </w:t>
      </w:r>
      <w:proofErr w:type="spellStart"/>
      <w:r w:rsidR="00494514" w:rsidRPr="00902990">
        <w:t>well known</w:t>
      </w:r>
      <w:proofErr w:type="spellEnd"/>
      <w:r w:rsidR="00494514" w:rsidRPr="00902990">
        <w:t xml:space="preserve"> DL methods for image classification of polar maps. A comparative analysis with </w:t>
      </w:r>
      <w:proofErr w:type="gramStart"/>
      <w:r w:rsidR="00494514" w:rsidRPr="00902990">
        <w:t>state of the art</w:t>
      </w:r>
      <w:proofErr w:type="gramEnd"/>
      <w:r w:rsidR="00494514" w:rsidRPr="00902990">
        <w:t xml:space="preserve"> DL methods could be useful to show the advantageous characteristics of DL methods.</w:t>
      </w:r>
    </w:p>
    <w:p w14:paraId="5811142A" w14:textId="0374D9F7" w:rsidR="001C6981" w:rsidRDefault="004E75A3">
      <w:pPr>
        <w:rPr>
          <w:color w:val="4472C4" w:themeColor="accent1"/>
        </w:rPr>
      </w:pPr>
      <w:r w:rsidRPr="004E75A3">
        <w:rPr>
          <w:color w:val="4472C4" w:themeColor="accent1"/>
        </w:rPr>
        <w:t xml:space="preserve">We appreciate the reviewer’s insightful suggestion to compare the performance of our proposed VGG16-based model with other well-known deep learning (DL) architectures, such as </w:t>
      </w:r>
      <w:proofErr w:type="spellStart"/>
      <w:r w:rsidRPr="004E75A3">
        <w:rPr>
          <w:color w:val="4472C4" w:themeColor="accent1"/>
        </w:rPr>
        <w:t>ResNet</w:t>
      </w:r>
      <w:proofErr w:type="spellEnd"/>
      <w:r w:rsidRPr="004E75A3">
        <w:rPr>
          <w:color w:val="4472C4" w:themeColor="accent1"/>
        </w:rPr>
        <w:t xml:space="preserve">, </w:t>
      </w:r>
      <w:proofErr w:type="spellStart"/>
      <w:r w:rsidRPr="004E75A3">
        <w:rPr>
          <w:color w:val="4472C4" w:themeColor="accent1"/>
        </w:rPr>
        <w:t>AlexNet</w:t>
      </w:r>
      <w:proofErr w:type="spellEnd"/>
      <w:r w:rsidRPr="004E75A3">
        <w:rPr>
          <w:color w:val="4472C4" w:themeColor="accent1"/>
        </w:rPr>
        <w:t xml:space="preserve">, and </w:t>
      </w:r>
      <w:proofErr w:type="spellStart"/>
      <w:r w:rsidRPr="004E75A3">
        <w:rPr>
          <w:color w:val="4472C4" w:themeColor="accent1"/>
        </w:rPr>
        <w:t>MobileNet</w:t>
      </w:r>
      <w:proofErr w:type="spellEnd"/>
      <w:r w:rsidRPr="004E75A3">
        <w:rPr>
          <w:color w:val="4472C4" w:themeColor="accent1"/>
        </w:rPr>
        <w:t>.</w:t>
      </w:r>
      <w:r>
        <w:rPr>
          <w:color w:val="4472C4" w:themeColor="accent1"/>
        </w:rPr>
        <w:t xml:space="preserve"> In response, w</w:t>
      </w:r>
      <w:r w:rsidR="0017633B">
        <w:rPr>
          <w:color w:val="4472C4" w:themeColor="accent1"/>
        </w:rPr>
        <w:t xml:space="preserve">e </w:t>
      </w:r>
      <w:r w:rsidR="000F6F7A">
        <w:rPr>
          <w:color w:val="4472C4" w:themeColor="accent1"/>
        </w:rPr>
        <w:t>conducted a comparative analysis</w:t>
      </w:r>
      <w:r w:rsidR="00AD6F6B">
        <w:rPr>
          <w:color w:val="4472C4" w:themeColor="accent1"/>
        </w:rPr>
        <w:t xml:space="preserve"> with</w:t>
      </w:r>
      <w:r w:rsidR="000F6F7A">
        <w:rPr>
          <w:color w:val="4472C4" w:themeColor="accent1"/>
        </w:rPr>
        <w:t xml:space="preserve"> </w:t>
      </w:r>
      <w:proofErr w:type="spellStart"/>
      <w:r w:rsidR="000E2D88">
        <w:rPr>
          <w:color w:val="4472C4" w:themeColor="accent1"/>
        </w:rPr>
        <w:t>ResNet</w:t>
      </w:r>
      <w:proofErr w:type="spellEnd"/>
      <w:r w:rsidR="000E2D88">
        <w:rPr>
          <w:color w:val="4472C4" w:themeColor="accent1"/>
        </w:rPr>
        <w:t xml:space="preserve"> </w:t>
      </w:r>
      <w:r w:rsidR="00D53503">
        <w:rPr>
          <w:color w:val="4472C4" w:themeColor="accent1"/>
        </w:rPr>
        <w:t xml:space="preserve">and </w:t>
      </w:r>
      <w:proofErr w:type="spellStart"/>
      <w:r w:rsidR="00D53503">
        <w:rPr>
          <w:color w:val="4472C4" w:themeColor="accent1"/>
        </w:rPr>
        <w:t>MobileNet</w:t>
      </w:r>
      <w:proofErr w:type="spellEnd"/>
      <w:r w:rsidR="00D53503">
        <w:rPr>
          <w:color w:val="4472C4" w:themeColor="accent1"/>
        </w:rPr>
        <w:t xml:space="preserve">, but not </w:t>
      </w:r>
      <w:proofErr w:type="spellStart"/>
      <w:r w:rsidR="00D53503">
        <w:rPr>
          <w:color w:val="4472C4" w:themeColor="accent1"/>
        </w:rPr>
        <w:t>AlexNet</w:t>
      </w:r>
      <w:proofErr w:type="spellEnd"/>
      <w:r w:rsidR="00D53503">
        <w:rPr>
          <w:color w:val="4472C4" w:themeColor="accent1"/>
        </w:rPr>
        <w:t xml:space="preserve"> because it is </w:t>
      </w:r>
      <w:r w:rsidR="001166DB">
        <w:rPr>
          <w:color w:val="4472C4" w:themeColor="accent1"/>
        </w:rPr>
        <w:t xml:space="preserve">not in common usage as it is one of the more historical DL image models. </w:t>
      </w:r>
      <w:r w:rsidR="003770F7">
        <w:rPr>
          <w:color w:val="4472C4" w:themeColor="accent1"/>
        </w:rPr>
        <w:t xml:space="preserve">For </w:t>
      </w:r>
      <w:proofErr w:type="spellStart"/>
      <w:r w:rsidR="003770F7">
        <w:rPr>
          <w:color w:val="4472C4" w:themeColor="accent1"/>
        </w:rPr>
        <w:t>ResNet</w:t>
      </w:r>
      <w:proofErr w:type="spellEnd"/>
      <w:r w:rsidR="003770F7">
        <w:rPr>
          <w:color w:val="4472C4" w:themeColor="accent1"/>
        </w:rPr>
        <w:t xml:space="preserve"> and </w:t>
      </w:r>
      <w:proofErr w:type="spellStart"/>
      <w:r w:rsidR="003770F7">
        <w:rPr>
          <w:color w:val="4472C4" w:themeColor="accent1"/>
        </w:rPr>
        <w:t>MobileNet</w:t>
      </w:r>
      <w:proofErr w:type="spellEnd"/>
      <w:r w:rsidR="003770F7">
        <w:rPr>
          <w:color w:val="4472C4" w:themeColor="accent1"/>
        </w:rPr>
        <w:t xml:space="preserve">, we only consider the cases of utilizing both the tabular and image modalities of data. </w:t>
      </w:r>
      <w:r w:rsidR="001C6981">
        <w:rPr>
          <w:color w:val="4472C4" w:themeColor="accent1"/>
        </w:rPr>
        <w:t>We describe the models in the methods section.</w:t>
      </w:r>
    </w:p>
    <w:p w14:paraId="512868BD" w14:textId="280423DA" w:rsidR="001C6981" w:rsidRPr="001A13ED" w:rsidRDefault="00A70D9B">
      <w:pPr>
        <w:rPr>
          <w:color w:val="FF0000"/>
        </w:rPr>
      </w:pPr>
      <w:r w:rsidRPr="00A70D9B">
        <w:rPr>
          <w:rFonts w:ascii="Times New Roman" w:hAnsi="Times New Roman" w:cs="Times New Roman"/>
          <w:color w:val="FF0000"/>
        </w:rPr>
        <w:t>To compare the TL image model, we also consider Res</w:t>
      </w:r>
      <w:r w:rsidR="00247CD4">
        <w:rPr>
          <w:rFonts w:ascii="Times New Roman" w:hAnsi="Times New Roman" w:cs="Times New Roman"/>
          <w:color w:val="FF0000"/>
        </w:rPr>
        <w:t>N</w:t>
      </w:r>
      <w:r w:rsidRPr="00A70D9B">
        <w:rPr>
          <w:rFonts w:ascii="Times New Roman" w:hAnsi="Times New Roman" w:cs="Times New Roman"/>
          <w:color w:val="FF0000"/>
        </w:rPr>
        <w:t xml:space="preserve">et50 and MobileNet2, two widely used ImageNet models. </w:t>
      </w:r>
    </w:p>
    <w:p w14:paraId="54F57C33" w14:textId="6109D475" w:rsidR="007229EA" w:rsidRDefault="003770F7">
      <w:pPr>
        <w:rPr>
          <w:color w:val="4472C4" w:themeColor="accent1"/>
        </w:rPr>
      </w:pPr>
      <w:r>
        <w:rPr>
          <w:color w:val="4472C4" w:themeColor="accent1"/>
        </w:rPr>
        <w:t xml:space="preserve">Below are summarizations from the results section. </w:t>
      </w:r>
    </w:p>
    <w:p w14:paraId="0DB6BAE6" w14:textId="5CF7BC5E" w:rsidR="003770F7" w:rsidRPr="00A70D9B" w:rsidRDefault="000846EC">
      <w:pPr>
        <w:rPr>
          <w:color w:val="FF0000"/>
        </w:rPr>
      </w:pPr>
      <w:r>
        <w:rPr>
          <w:color w:val="FF0000"/>
        </w:rPr>
        <w:t>The multi-</w:t>
      </w:r>
      <w:r w:rsidR="006A4BDB">
        <w:rPr>
          <w:color w:val="FF0000"/>
        </w:rPr>
        <w:t>input</w:t>
      </w:r>
      <w:r>
        <w:rPr>
          <w:color w:val="FF0000"/>
        </w:rPr>
        <w:t xml:space="preserve"> DL model utilizing the Res</w:t>
      </w:r>
      <w:r w:rsidR="00247CD4">
        <w:rPr>
          <w:color w:val="FF0000"/>
        </w:rPr>
        <w:t>N</w:t>
      </w:r>
      <w:r>
        <w:rPr>
          <w:color w:val="FF0000"/>
        </w:rPr>
        <w:t>et50 image model architecture had AUC 0.</w:t>
      </w:r>
      <w:r w:rsidR="006C0309">
        <w:rPr>
          <w:color w:val="FF0000"/>
        </w:rPr>
        <w:t>84</w:t>
      </w:r>
      <w:r w:rsidR="0094137D">
        <w:rPr>
          <w:color w:val="FF0000"/>
        </w:rPr>
        <w:t>, accuracy 0.71, sensitivity 0.71, and specificity 0.71</w:t>
      </w:r>
      <w:r w:rsidR="00547CB2">
        <w:rPr>
          <w:color w:val="FF0000"/>
        </w:rPr>
        <w:t>, w</w:t>
      </w:r>
      <w:r w:rsidR="006A4BDB">
        <w:rPr>
          <w:color w:val="FF0000"/>
        </w:rPr>
        <w:t xml:space="preserve">hile the </w:t>
      </w:r>
      <w:r w:rsidR="00247CD4">
        <w:rPr>
          <w:color w:val="FF0000"/>
        </w:rPr>
        <w:t xml:space="preserve">MobilNeet2 </w:t>
      </w:r>
      <w:r w:rsidR="006A4BDB">
        <w:rPr>
          <w:color w:val="FF0000"/>
        </w:rPr>
        <w:t>mage model architecture version had AUC 0.75, accuracy 0.68, sensitivity 0.</w:t>
      </w:r>
      <w:r w:rsidR="00065E18">
        <w:rPr>
          <w:color w:val="FF0000"/>
        </w:rPr>
        <w:t>80, and specificity 0.53.</w:t>
      </w:r>
    </w:p>
    <w:p w14:paraId="6E95FF7B" w14:textId="63A39F0F" w:rsidR="003770F7" w:rsidRDefault="003770F7">
      <w:pPr>
        <w:rPr>
          <w:color w:val="4472C4" w:themeColor="accent1"/>
        </w:rPr>
      </w:pPr>
      <w:r>
        <w:rPr>
          <w:color w:val="4472C4" w:themeColor="accent1"/>
        </w:rPr>
        <w:t>And the discussion section</w:t>
      </w:r>
      <w:r w:rsidR="00125812">
        <w:rPr>
          <w:color w:val="4472C4" w:themeColor="accent1"/>
        </w:rPr>
        <w:t>.</w:t>
      </w:r>
    </w:p>
    <w:p w14:paraId="3D30E814" w14:textId="2B5B4743" w:rsidR="00247CD4" w:rsidRDefault="00113DA1" w:rsidP="00125812">
      <w:pPr>
        <w:rPr>
          <w:color w:val="FF0000"/>
        </w:rPr>
      </w:pPr>
      <w:r>
        <w:rPr>
          <w:color w:val="FF0000"/>
        </w:rPr>
        <w:t xml:space="preserve">The </w:t>
      </w:r>
      <w:r w:rsidR="00655061">
        <w:rPr>
          <w:color w:val="FF0000"/>
        </w:rPr>
        <w:t>multi-input DL (</w:t>
      </w:r>
      <w:r w:rsidR="00106D67">
        <w:rPr>
          <w:color w:val="FF0000"/>
        </w:rPr>
        <w:t>MobileNet2</w:t>
      </w:r>
      <w:r w:rsidR="00655061">
        <w:rPr>
          <w:color w:val="FF0000"/>
        </w:rPr>
        <w:t>)</w:t>
      </w:r>
      <w:r w:rsidR="008F50F2">
        <w:rPr>
          <w:color w:val="FF0000"/>
        </w:rPr>
        <w:t xml:space="preserve"> model </w:t>
      </w:r>
      <w:r w:rsidR="00106D67">
        <w:rPr>
          <w:color w:val="FF0000"/>
        </w:rPr>
        <w:t xml:space="preserve">showed the lowest performances when compared to the multi-input VGG16 and </w:t>
      </w:r>
      <w:r w:rsidR="00247CD4">
        <w:rPr>
          <w:color w:val="FF0000"/>
        </w:rPr>
        <w:t xml:space="preserve">ResNet50 </w:t>
      </w:r>
      <w:r w:rsidR="00106D67">
        <w:rPr>
          <w:color w:val="FF0000"/>
        </w:rPr>
        <w:t>architectures</w:t>
      </w:r>
      <w:r w:rsidR="00A50453">
        <w:rPr>
          <w:color w:val="FF0000"/>
        </w:rPr>
        <w:t xml:space="preserve"> which follows since MobileNet2 was designed to be light </w:t>
      </w:r>
    </w:p>
    <w:p w14:paraId="7E49928C" w14:textId="1F6222C8" w:rsidR="00125812" w:rsidRPr="007229EA" w:rsidRDefault="00A50453" w:rsidP="00125812">
      <w:pPr>
        <w:rPr>
          <w:color w:val="FF0000"/>
        </w:rPr>
      </w:pPr>
      <w:r>
        <w:rPr>
          <w:color w:val="FF0000"/>
        </w:rPr>
        <w:lastRenderedPageBreak/>
        <w:t xml:space="preserve">weight </w:t>
      </w:r>
      <w:r w:rsidR="00B05BE3">
        <w:rPr>
          <w:color w:val="FF0000"/>
        </w:rPr>
        <w:t xml:space="preserve">for mobile devices. In comparison of the multi-input VGG16 to </w:t>
      </w:r>
      <w:r w:rsidR="00247CD4">
        <w:rPr>
          <w:color w:val="FF0000"/>
        </w:rPr>
        <w:t>ResNet50</w:t>
      </w:r>
      <w:r w:rsidR="00D63195">
        <w:rPr>
          <w:color w:val="FF0000"/>
        </w:rPr>
        <w:t>, slightly lower AUC was noted (0.83 vs 0.84)</w:t>
      </w:r>
      <w:r w:rsidR="00B33243">
        <w:rPr>
          <w:color w:val="FF0000"/>
        </w:rPr>
        <w:t xml:space="preserve"> similarly for specificity (0.69 vs. 0.71)</w:t>
      </w:r>
      <w:r w:rsidR="00D63195">
        <w:rPr>
          <w:color w:val="FF0000"/>
        </w:rPr>
        <w:t>, however</w:t>
      </w:r>
      <w:r w:rsidR="00B33243">
        <w:rPr>
          <w:color w:val="FF0000"/>
        </w:rPr>
        <w:t>,</w:t>
      </w:r>
      <w:r w:rsidR="00AA3102">
        <w:rPr>
          <w:color w:val="FF0000"/>
        </w:rPr>
        <w:t xml:space="preserve"> accuracy</w:t>
      </w:r>
      <w:r w:rsidR="00B33243">
        <w:rPr>
          <w:color w:val="FF0000"/>
        </w:rPr>
        <w:t xml:space="preserve"> was higher</w:t>
      </w:r>
      <w:r w:rsidR="00AA3102">
        <w:rPr>
          <w:color w:val="FF0000"/>
        </w:rPr>
        <w:t xml:space="preserve"> (0.73 vs. 0.71)</w:t>
      </w:r>
      <w:r w:rsidR="00B33243">
        <w:rPr>
          <w:color w:val="FF0000"/>
        </w:rPr>
        <w:t xml:space="preserve"> and similarly for sensitivity (0.76 vs. 0.71). </w:t>
      </w:r>
      <w:r w:rsidR="00825152">
        <w:rPr>
          <w:color w:val="FF0000"/>
        </w:rPr>
        <w:t xml:space="preserve">Notably, the </w:t>
      </w:r>
      <w:r w:rsidR="00247CD4">
        <w:rPr>
          <w:color w:val="FF0000"/>
        </w:rPr>
        <w:t xml:space="preserve">ResNet50 </w:t>
      </w:r>
      <w:r w:rsidR="00825152">
        <w:rPr>
          <w:color w:val="FF0000"/>
        </w:rPr>
        <w:t xml:space="preserve">architecture had substantially high standard deviation in specificity. Overall, we </w:t>
      </w:r>
      <w:r w:rsidR="00570629">
        <w:rPr>
          <w:color w:val="FF0000"/>
        </w:rPr>
        <w:t>reaffirm that the VGG16 architecture performs better in an aggregate view across the metrics</w:t>
      </w:r>
      <w:r w:rsidR="00BE7159">
        <w:rPr>
          <w:color w:val="FF0000"/>
        </w:rPr>
        <w:t>, though minorly.</w:t>
      </w:r>
      <w:r w:rsidR="00BB4D66">
        <w:rPr>
          <w:color w:val="FF0000"/>
        </w:rPr>
        <w:t xml:space="preserve"> </w:t>
      </w:r>
      <w:r w:rsidR="006E4CB5">
        <w:rPr>
          <w:color w:val="FF0000"/>
        </w:rPr>
        <w:t xml:space="preserve">We expect that better performance can be achieved </w:t>
      </w:r>
      <w:r w:rsidR="000D7C54">
        <w:rPr>
          <w:color w:val="FF0000"/>
        </w:rPr>
        <w:t xml:space="preserve">via fine-tuning of the image models to the polar map data given enough images. </w:t>
      </w:r>
      <w:r w:rsidR="00BE7159">
        <w:rPr>
          <w:color w:val="FF0000"/>
        </w:rPr>
        <w:t xml:space="preserve"> </w:t>
      </w:r>
    </w:p>
    <w:p w14:paraId="3DCDDDD6" w14:textId="77777777" w:rsidR="00453A89" w:rsidRDefault="00494514">
      <w:r w:rsidRPr="00494514">
        <w:br/>
      </w:r>
      <w:r w:rsidR="00453A89">
        <w:t xml:space="preserve">2) </w:t>
      </w:r>
      <w:r w:rsidRPr="00494514">
        <w:t>Also, there is no performance analysis on how DL methods work solely on images and in which degree the results are improved including clinical, or vice versa. Further experiments are needed and to be included in the discussion of results.</w:t>
      </w:r>
    </w:p>
    <w:p w14:paraId="11F5EB53" w14:textId="034917BE" w:rsidR="004266D3" w:rsidRDefault="008D2425">
      <w:pPr>
        <w:rPr>
          <w:color w:val="4472C4" w:themeColor="accent1"/>
        </w:rPr>
      </w:pPr>
      <w:r w:rsidRPr="008D2425">
        <w:rPr>
          <w:color w:val="4472C4" w:themeColor="accent1"/>
        </w:rPr>
        <w:t>We appreciate the reviewer’s comment on the need for a performance analysis of deep learning (DL) methods solely on images and the inclusion of such results in the discussion.</w:t>
      </w:r>
      <w:r>
        <w:rPr>
          <w:color w:val="4472C4" w:themeColor="accent1"/>
        </w:rPr>
        <w:t xml:space="preserve"> </w:t>
      </w:r>
      <w:r w:rsidR="00244FB1" w:rsidRPr="002A2B21">
        <w:rPr>
          <w:color w:val="4472C4" w:themeColor="accent1"/>
        </w:rPr>
        <w:t xml:space="preserve">A DL model which works </w:t>
      </w:r>
      <w:r w:rsidR="002A2B21" w:rsidRPr="002A2B21">
        <w:rPr>
          <w:color w:val="4472C4" w:themeColor="accent1"/>
        </w:rPr>
        <w:t xml:space="preserve">solely </w:t>
      </w:r>
      <w:r w:rsidR="002A2B21">
        <w:rPr>
          <w:color w:val="4472C4" w:themeColor="accent1"/>
        </w:rPr>
        <w:t>only the images (polar maps) was already considered in the paper (</w:t>
      </w:r>
      <w:r w:rsidR="0003650D">
        <w:rPr>
          <w:color w:val="4472C4" w:themeColor="accent1"/>
        </w:rPr>
        <w:t>“DL only Polar map”), its performance was noted in the results section, but further discussion was missing from the discussion section. It has now been added</w:t>
      </w:r>
      <w:r w:rsidR="004266D3">
        <w:rPr>
          <w:color w:val="4472C4" w:themeColor="accent1"/>
        </w:rPr>
        <w:t>:</w:t>
      </w:r>
    </w:p>
    <w:p w14:paraId="1DCF2217" w14:textId="3895A7FB" w:rsidR="00993B35" w:rsidRPr="00993B35" w:rsidRDefault="00993B35" w:rsidP="00993B35">
      <w:pPr>
        <w:spacing w:before="120" w:after="120" w:line="360" w:lineRule="auto"/>
        <w:ind w:firstLine="720"/>
        <w:jc w:val="both"/>
        <w:rPr>
          <w:rFonts w:ascii="Times New Roman" w:eastAsia="Times New Roman" w:hAnsi="Times New Roman" w:cs="Times New Roman"/>
          <w:color w:val="FF0000"/>
        </w:rPr>
      </w:pPr>
      <w:r w:rsidRPr="00993B35">
        <w:rPr>
          <w:rFonts w:ascii="Times New Roman" w:eastAsia="Times New Roman" w:hAnsi="Times New Roman" w:cs="Times New Roman"/>
          <w:color w:val="FF0000"/>
        </w:rPr>
        <w:t xml:space="preserve">When compared with the single-input DL models the multi-input DL model trended towards improved performance across all metrics. Additionally, the </w:t>
      </w:r>
      <w:r w:rsidR="00494926">
        <w:rPr>
          <w:rFonts w:ascii="Times New Roman" w:eastAsia="Times New Roman" w:hAnsi="Times New Roman" w:cs="Times New Roman"/>
          <w:color w:val="FF0000"/>
        </w:rPr>
        <w:t>m</w:t>
      </w:r>
      <w:r w:rsidRPr="00993B35">
        <w:rPr>
          <w:rFonts w:ascii="Times New Roman" w:eastAsia="Times New Roman" w:hAnsi="Times New Roman" w:cs="Times New Roman"/>
          <w:color w:val="FF0000"/>
        </w:rPr>
        <w:t>ulti-input DL model had a significant difference in AUC above the polar map only DL model.  When comparing the single-input DL models, the tabular DL model show higher AUC and specificity, but lower accuracy and sensitivity. It is interesting that the tabular features were able to detect CRT responders more often, while the images themselves lead to detecting CRT non-responders more often. However, it should be noted that the tabular DL model had roughly balanced sensitivity and specificity in comparison to the polar map DL model.</w:t>
      </w:r>
    </w:p>
    <w:p w14:paraId="24A956F1" w14:textId="77777777" w:rsidR="004266D3" w:rsidRPr="002A2B21" w:rsidRDefault="004266D3">
      <w:pPr>
        <w:rPr>
          <w:color w:val="4472C4" w:themeColor="accent1"/>
        </w:rPr>
      </w:pPr>
    </w:p>
    <w:p w14:paraId="1A88C42E" w14:textId="77777777" w:rsidR="00125812" w:rsidRDefault="00494514">
      <w:r w:rsidRPr="00494514">
        <w:br/>
      </w:r>
      <w:r w:rsidR="00125812">
        <w:t xml:space="preserve">3) </w:t>
      </w:r>
      <w:r w:rsidRPr="00494514">
        <w:t xml:space="preserve">Concerning the implementation of the </w:t>
      </w:r>
      <w:proofErr w:type="spellStart"/>
      <w:r w:rsidRPr="00494514">
        <w:t>GradCam</w:t>
      </w:r>
      <w:proofErr w:type="spellEnd"/>
      <w:r w:rsidRPr="00494514">
        <w:t xml:space="preserve">, it is observed that it is applied in gray scale images of polar maps. As the polar maps produced by SPECT-MPI are </w:t>
      </w:r>
      <w:proofErr w:type="spellStart"/>
      <w:r w:rsidRPr="00494514">
        <w:t>colourful</w:t>
      </w:r>
      <w:proofErr w:type="spellEnd"/>
      <w:r w:rsidRPr="00494514">
        <w:t xml:space="preserve">, which are the results of the </w:t>
      </w:r>
      <w:proofErr w:type="spellStart"/>
      <w:r w:rsidRPr="00494514">
        <w:t>GradCam</w:t>
      </w:r>
      <w:proofErr w:type="spellEnd"/>
      <w:r w:rsidRPr="00494514">
        <w:t xml:space="preserve"> application?</w:t>
      </w:r>
    </w:p>
    <w:p w14:paraId="2B7B6C97" w14:textId="77777777" w:rsidR="00BD2709" w:rsidRDefault="00CC6DE5">
      <w:pPr>
        <w:rPr>
          <w:color w:val="4472C4" w:themeColor="accent1"/>
        </w:rPr>
      </w:pPr>
      <w:r w:rsidRPr="00CC6DE5">
        <w:rPr>
          <w:color w:val="4472C4" w:themeColor="accent1"/>
        </w:rPr>
        <w:t>We appreciate the reviewer’s comment regarding the use of grayscale polar maps for Grad-CAM analysis, given that SPECT-MPI polar maps are commonly visualized in color. It is important to note that the polar maps generated by SPECT-MPI are naturally in grayscale, as they represent numerical data values corresponding to myocardial perfusion. The colorization typically seen in clinical settings is applied by specific software tools to enhance visual interpretation for clinicians.</w:t>
      </w:r>
      <w:r>
        <w:rPr>
          <w:color w:val="4472C4" w:themeColor="accent1"/>
        </w:rPr>
        <w:t xml:space="preserve"> </w:t>
      </w:r>
    </w:p>
    <w:p w14:paraId="00CB9A3B" w14:textId="73E79C90" w:rsidR="00244A50" w:rsidRPr="00244A50" w:rsidRDefault="00BD2709" w:rsidP="00244A50">
      <w:pPr>
        <w:rPr>
          <w:color w:val="4472C4" w:themeColor="accent1"/>
        </w:rPr>
      </w:pPr>
      <w:r w:rsidRPr="00BD2709">
        <w:rPr>
          <w:color w:val="4472C4" w:themeColor="accent1"/>
        </w:rPr>
        <w:t xml:space="preserve">To clarify, in our study, we used the grayscale polar maps directly as input to the Grad-CAM analysis. </w:t>
      </w:r>
      <w:r w:rsidR="002D4855">
        <w:rPr>
          <w:color w:val="4472C4" w:themeColor="accent1"/>
        </w:rPr>
        <w:t xml:space="preserve">The case demos Figure </w:t>
      </w:r>
      <w:r w:rsidR="00DC0051">
        <w:rPr>
          <w:color w:val="4472C4" w:themeColor="accent1"/>
        </w:rPr>
        <w:t xml:space="preserve">5 </w:t>
      </w:r>
      <w:r w:rsidR="002D4855">
        <w:rPr>
          <w:color w:val="4472C4" w:themeColor="accent1"/>
        </w:rPr>
        <w:t xml:space="preserve">and </w:t>
      </w:r>
      <w:r w:rsidR="00DC0051">
        <w:rPr>
          <w:color w:val="4472C4" w:themeColor="accent1"/>
        </w:rPr>
        <w:t>6</w:t>
      </w:r>
      <w:r w:rsidR="00813E58">
        <w:rPr>
          <w:color w:val="4472C4" w:themeColor="accent1"/>
        </w:rPr>
        <w:t>, show both the colored slices</w:t>
      </w:r>
      <w:r w:rsidR="0053637D">
        <w:rPr>
          <w:color w:val="4472C4" w:themeColor="accent1"/>
        </w:rPr>
        <w:t xml:space="preserve"> (Top)</w:t>
      </w:r>
      <w:r w:rsidR="00813E58">
        <w:rPr>
          <w:color w:val="4472C4" w:themeColor="accent1"/>
        </w:rPr>
        <w:t xml:space="preserve"> and polar maps</w:t>
      </w:r>
      <w:r w:rsidR="009D0D20">
        <w:rPr>
          <w:color w:val="4472C4" w:themeColor="accent1"/>
        </w:rPr>
        <w:t xml:space="preserve"> </w:t>
      </w:r>
      <w:r w:rsidR="00264793">
        <w:rPr>
          <w:color w:val="4472C4" w:themeColor="accent1"/>
        </w:rPr>
        <w:t>(Bottom Left)</w:t>
      </w:r>
      <w:r w:rsidR="00813E58">
        <w:rPr>
          <w:color w:val="4472C4" w:themeColor="accent1"/>
        </w:rPr>
        <w:t xml:space="preserve"> </w:t>
      </w:r>
      <w:r w:rsidR="00752BEA">
        <w:rPr>
          <w:color w:val="4472C4" w:themeColor="accent1"/>
        </w:rPr>
        <w:t xml:space="preserve">as output from the </w:t>
      </w:r>
      <w:r w:rsidR="002462F6">
        <w:rPr>
          <w:color w:val="4472C4" w:themeColor="accent1"/>
        </w:rPr>
        <w:t>Emory Reconstruction Toolbox, the grayscale polar</w:t>
      </w:r>
      <w:r w:rsidR="004E2B13">
        <w:rPr>
          <w:color w:val="4472C4" w:themeColor="accent1"/>
        </w:rPr>
        <w:t xml:space="preserve"> </w:t>
      </w:r>
      <w:r w:rsidR="002462F6">
        <w:rPr>
          <w:color w:val="4472C4" w:themeColor="accent1"/>
        </w:rPr>
        <w:t>maps</w:t>
      </w:r>
      <w:r w:rsidR="009D0D20">
        <w:rPr>
          <w:color w:val="4472C4" w:themeColor="accent1"/>
        </w:rPr>
        <w:t xml:space="preserve"> (Middle Right)</w:t>
      </w:r>
      <w:r w:rsidR="002462F6">
        <w:rPr>
          <w:color w:val="4472C4" w:themeColor="accent1"/>
        </w:rPr>
        <w:t xml:space="preserve">, and Grad-CAM </w:t>
      </w:r>
      <w:r w:rsidR="00207E7F">
        <w:rPr>
          <w:color w:val="4472C4" w:themeColor="accent1"/>
        </w:rPr>
        <w:t>overlayed heatmap of the polar</w:t>
      </w:r>
      <w:r w:rsidR="004E2B13">
        <w:rPr>
          <w:color w:val="4472C4" w:themeColor="accent1"/>
        </w:rPr>
        <w:t xml:space="preserve"> </w:t>
      </w:r>
      <w:r w:rsidR="00207E7F">
        <w:rPr>
          <w:color w:val="4472C4" w:themeColor="accent1"/>
        </w:rPr>
        <w:t>maps</w:t>
      </w:r>
      <w:r w:rsidR="00816E5C">
        <w:rPr>
          <w:color w:val="4472C4" w:themeColor="accent1"/>
        </w:rPr>
        <w:t xml:space="preserve"> (Bottom Right)</w:t>
      </w:r>
      <w:r w:rsidR="00207E7F">
        <w:rPr>
          <w:color w:val="4472C4" w:themeColor="accent1"/>
        </w:rPr>
        <w:t>.</w:t>
      </w:r>
      <w:r w:rsidR="0031764E">
        <w:rPr>
          <w:color w:val="4472C4" w:themeColor="accent1"/>
        </w:rPr>
        <w:t xml:space="preserve"> </w:t>
      </w:r>
      <w:r w:rsidR="00207E7F">
        <w:rPr>
          <w:color w:val="4472C4" w:themeColor="accent1"/>
        </w:rPr>
        <w:t xml:space="preserve">To </w:t>
      </w:r>
      <w:r w:rsidR="002213E5" w:rsidRPr="002213E5">
        <w:rPr>
          <w:color w:val="4472C4" w:themeColor="accent1"/>
        </w:rPr>
        <w:t>minimize</w:t>
      </w:r>
      <w:r w:rsidR="00165F2A">
        <w:rPr>
          <w:color w:val="4472C4" w:themeColor="accent1"/>
        </w:rPr>
        <w:t xml:space="preserve"> </w:t>
      </w:r>
      <w:r w:rsidR="00207E7F">
        <w:rPr>
          <w:color w:val="4472C4" w:themeColor="accent1"/>
        </w:rPr>
        <w:t xml:space="preserve">confusion, </w:t>
      </w:r>
      <w:r w:rsidR="00244A50" w:rsidRPr="00244A50">
        <w:rPr>
          <w:color w:val="4472C4" w:themeColor="accent1"/>
        </w:rPr>
        <w:t>we have added labels to Figures 5 and 6, explicitly indicating the grayscale polar maps and the Grad-CAM overlay outputs. This ensures clearer differentiation between the different representations.</w:t>
      </w:r>
    </w:p>
    <w:p w14:paraId="480B2FF0" w14:textId="3A0E77E3" w:rsidR="0031764E" w:rsidRDefault="00244A50">
      <w:pPr>
        <w:rPr>
          <w:color w:val="4472C4" w:themeColor="accent1"/>
        </w:rPr>
      </w:pPr>
      <w:r w:rsidRPr="00244A50">
        <w:rPr>
          <w:color w:val="4472C4" w:themeColor="accent1"/>
        </w:rPr>
        <w:lastRenderedPageBreak/>
        <w:t>We hope this additional clarification addresses the reviewer’s concern.</w:t>
      </w:r>
    </w:p>
    <w:p w14:paraId="310B34FC" w14:textId="312E06EB" w:rsidR="00CF09FF" w:rsidRDefault="00494514">
      <w:r w:rsidRPr="00494514">
        <w:br/>
      </w:r>
      <w:r w:rsidR="00CF09FF">
        <w:t xml:space="preserve">4) </w:t>
      </w:r>
      <w:r w:rsidRPr="00494514">
        <w:t>Open issues, limitations of the existing approaches or prevalent trend /issues of utilizing SPECT MPI polar maps, incorporating additional patient data directly in the form of medical imagery should be elucidated.</w:t>
      </w:r>
    </w:p>
    <w:p w14:paraId="7AC5F216" w14:textId="57F143F7" w:rsidR="00A51FD1" w:rsidRPr="00A51FD1" w:rsidRDefault="00D35DFA">
      <w:pPr>
        <w:rPr>
          <w:color w:val="4472C4" w:themeColor="accent1"/>
        </w:rPr>
      </w:pPr>
      <w:r w:rsidRPr="00D35DFA">
        <w:rPr>
          <w:color w:val="4472C4" w:themeColor="accent1"/>
        </w:rPr>
        <w:t>We appreciate the reviewer’s suggestion to elaborate on these topics.</w:t>
      </w:r>
      <w:r>
        <w:rPr>
          <w:color w:val="4472C4" w:themeColor="accent1"/>
        </w:rPr>
        <w:t xml:space="preserve"> </w:t>
      </w:r>
      <w:r w:rsidR="003309DE" w:rsidRPr="00A51FD1">
        <w:rPr>
          <w:color w:val="4472C4" w:themeColor="accent1"/>
        </w:rPr>
        <w:t xml:space="preserve">A section has been added to the discussion section which dives into issues of </w:t>
      </w:r>
      <w:r w:rsidR="00E23889" w:rsidRPr="00A51FD1">
        <w:rPr>
          <w:color w:val="4472C4" w:themeColor="accent1"/>
        </w:rPr>
        <w:t>incorporating additional patient data in a multi-modal way</w:t>
      </w:r>
      <w:r w:rsidR="00A51FD1" w:rsidRPr="00A51FD1">
        <w:rPr>
          <w:color w:val="4472C4" w:themeColor="accent1"/>
        </w:rPr>
        <w:t>.</w:t>
      </w:r>
    </w:p>
    <w:p w14:paraId="16E540FD" w14:textId="698D2550" w:rsidR="00A51FD1" w:rsidRPr="00A51FD1" w:rsidRDefault="00A51FD1" w:rsidP="00A51FD1">
      <w:pPr>
        <w:spacing w:before="120" w:after="120" w:line="360" w:lineRule="auto"/>
        <w:ind w:firstLine="720"/>
        <w:jc w:val="both"/>
        <w:rPr>
          <w:rFonts w:ascii="Times New Roman" w:eastAsia="Times New Roman" w:hAnsi="Times New Roman" w:cs="Times New Roman"/>
          <w:color w:val="FF0000"/>
        </w:rPr>
      </w:pPr>
      <w:r w:rsidRPr="00A51FD1">
        <w:rPr>
          <w:rFonts w:ascii="Times New Roman" w:eastAsia="Times New Roman" w:hAnsi="Times New Roman" w:cs="Times New Roman"/>
          <w:color w:val="FF0000"/>
        </w:rPr>
        <w:t xml:space="preserve">Incorporating the additional SPECT MPI polar images has been seen to improve predictive capabilities over usage of tabular data only. However, this </w:t>
      </w:r>
      <w:r w:rsidR="00F00946">
        <w:rPr>
          <w:rFonts w:ascii="Times New Roman" w:eastAsia="Times New Roman" w:hAnsi="Times New Roman" w:cs="Times New Roman"/>
          <w:color w:val="FF0000"/>
        </w:rPr>
        <w:t>approach introduces challenges. A key limitation is the i</w:t>
      </w:r>
      <w:r w:rsidR="003A343F">
        <w:rPr>
          <w:rFonts w:ascii="Times New Roman" w:eastAsia="Times New Roman" w:hAnsi="Times New Roman" w:cs="Times New Roman"/>
          <w:color w:val="FF0000"/>
        </w:rPr>
        <w:t xml:space="preserve">nability to determine </w:t>
      </w:r>
      <w:r w:rsidRPr="00A51FD1">
        <w:rPr>
          <w:rFonts w:ascii="Times New Roman" w:eastAsia="Times New Roman" w:hAnsi="Times New Roman" w:cs="Times New Roman"/>
          <w:color w:val="FF0000"/>
        </w:rPr>
        <w:t xml:space="preserve">the relative contributions of the two data sources to the final ultimate prediction, e.g., the polar map images played a larger role in determining CRT response for this patient. </w:t>
      </w:r>
      <w:r w:rsidR="00251C09">
        <w:rPr>
          <w:rFonts w:ascii="Times New Roman" w:eastAsia="Times New Roman" w:hAnsi="Times New Roman" w:cs="Times New Roman"/>
          <w:color w:val="FF0000"/>
        </w:rPr>
        <w:t>Additionally, f</w:t>
      </w:r>
      <w:r w:rsidRPr="00A51FD1">
        <w:rPr>
          <w:rFonts w:ascii="Times New Roman" w:eastAsia="Times New Roman" w:hAnsi="Times New Roman" w:cs="Times New Roman"/>
          <w:color w:val="FF0000"/>
        </w:rPr>
        <w:t xml:space="preserve">rom Kline et al., we see that in general across health fields, utilizing multiple modalities of data sources on average increases predictive performance. </w:t>
      </w:r>
      <w:r w:rsidR="002F70FD">
        <w:rPr>
          <w:rFonts w:ascii="Times New Roman" w:eastAsia="Times New Roman" w:hAnsi="Times New Roman" w:cs="Times New Roman"/>
          <w:color w:val="FF0000"/>
        </w:rPr>
        <w:t>However</w:t>
      </w:r>
      <w:r w:rsidRPr="00A51FD1">
        <w:rPr>
          <w:rFonts w:ascii="Times New Roman" w:eastAsia="Times New Roman" w:hAnsi="Times New Roman" w:cs="Times New Roman"/>
          <w:color w:val="FF0000"/>
        </w:rPr>
        <w:t xml:space="preserve">, </w:t>
      </w:r>
      <w:r w:rsidR="000C1752" w:rsidRPr="000C1752">
        <w:rPr>
          <w:rFonts w:ascii="Times New Roman" w:eastAsia="Times New Roman" w:hAnsi="Times New Roman" w:cs="Times New Roman"/>
          <w:color w:val="FF0000"/>
        </w:rPr>
        <w:t xml:space="preserve">this comes with increased complexity in model design and implementation. </w:t>
      </w:r>
      <w:r w:rsidR="006B0279" w:rsidRPr="006B0279">
        <w:rPr>
          <w:rFonts w:ascii="Times New Roman" w:eastAsia="Times New Roman" w:hAnsi="Times New Roman" w:cs="Times New Roman"/>
          <w:color w:val="FF0000"/>
        </w:rPr>
        <w:t>Furthermore, models trained on SPECT MPI polar maps require a substantial number of samples due to the high dimensionality and inherent noise of the images, as noted by Apostolopoulos et al.</w:t>
      </w:r>
      <w:r w:rsidRPr="00A51FD1">
        <w:rPr>
          <w:rFonts w:ascii="Times New Roman" w:eastAsia="Times New Roman" w:hAnsi="Times New Roman" w:cs="Times New Roman"/>
          <w:color w:val="FF0000"/>
          <w:vertAlign w:val="superscript"/>
        </w:rPr>
        <w:t>8</w:t>
      </w:r>
      <w:r w:rsidRPr="00A51FD1">
        <w:rPr>
          <w:rFonts w:ascii="Times New Roman" w:eastAsia="Times New Roman" w:hAnsi="Times New Roman" w:cs="Times New Roman"/>
          <w:color w:val="FF0000"/>
        </w:rPr>
        <w:t xml:space="preserve"> </w:t>
      </w:r>
      <w:r w:rsidR="00A52D5F" w:rsidRPr="00A52D5F">
        <w:rPr>
          <w:rFonts w:ascii="Times New Roman" w:eastAsia="Times New Roman" w:hAnsi="Times New Roman" w:cs="Times New Roman"/>
          <w:color w:val="FF0000"/>
        </w:rPr>
        <w:t>While our study incorporates a reasonably large dataset, the sample size may still not be fully adequate to develop a classifier with optimal performance.</w:t>
      </w:r>
      <w:r w:rsidRPr="00A51FD1">
        <w:rPr>
          <w:rFonts w:ascii="Times New Roman" w:eastAsia="Times New Roman" w:hAnsi="Times New Roman" w:cs="Times New Roman"/>
          <w:color w:val="FF0000"/>
        </w:rPr>
        <w:t xml:space="preserve"> </w:t>
      </w:r>
      <w:r w:rsidR="002857DA" w:rsidRPr="002857DA">
        <w:rPr>
          <w:rFonts w:ascii="Times New Roman" w:eastAsia="Times New Roman" w:hAnsi="Times New Roman" w:cs="Times New Roman"/>
          <w:color w:val="FF0000"/>
        </w:rPr>
        <w:t>These limitations underscore the importance of continued work to refine and validate multi-modal approaches and to develop methods that can disentangle the contributions of different data sources in clinical predictions.</w:t>
      </w:r>
      <w:r w:rsidR="002857DA" w:rsidRPr="002857DA" w:rsidDel="00821F96">
        <w:rPr>
          <w:rFonts w:ascii="Times New Roman" w:eastAsia="Times New Roman" w:hAnsi="Times New Roman" w:cs="Times New Roman"/>
          <w:color w:val="FF0000"/>
        </w:rPr>
        <w:t xml:space="preserve"> </w:t>
      </w:r>
    </w:p>
    <w:p w14:paraId="5F6CB361" w14:textId="7072AF8F" w:rsidR="009E0BBF" w:rsidRDefault="00494514">
      <w:r w:rsidRPr="00494514">
        <w:br/>
      </w:r>
      <w:r w:rsidRPr="00494514">
        <w:br/>
      </w:r>
      <w:r w:rsidR="008D2BFD">
        <w:t xml:space="preserve">5) </w:t>
      </w:r>
      <w:r w:rsidRPr="00494514">
        <w:t>Conclusion section need to be rewritten as there is no explanation on the main advantages of the proposed methods in this domain, and the main limitations, or other merits of them. There is no sufficient explanation of the comparisons tasks and future directions are completely not clear and useful for the readers and future researchers in this domain.</w:t>
      </w:r>
    </w:p>
    <w:p w14:paraId="21CFBC4E" w14:textId="571C8A2C" w:rsidR="00DF1DCF" w:rsidRPr="00A51FD1" w:rsidRDefault="00772C22">
      <w:pPr>
        <w:rPr>
          <w:color w:val="4472C4" w:themeColor="accent1"/>
        </w:rPr>
      </w:pPr>
      <w:r w:rsidRPr="00772C22">
        <w:rPr>
          <w:color w:val="4472C4" w:themeColor="accent1"/>
        </w:rPr>
        <w:t xml:space="preserve">Thank you for pointing this out. </w:t>
      </w:r>
      <w:r w:rsidR="00A61B68" w:rsidRPr="00A51FD1">
        <w:rPr>
          <w:color w:val="4472C4" w:themeColor="accent1"/>
        </w:rPr>
        <w:t>The conclusion section has been rewritten with a f</w:t>
      </w:r>
      <w:r w:rsidR="00DF1DCF" w:rsidRPr="00A51FD1">
        <w:rPr>
          <w:color w:val="4472C4" w:themeColor="accent1"/>
        </w:rPr>
        <w:t>ocus on specifying the main advantages, limitations, comparisons to the other methods in the study, and the future direction.</w:t>
      </w:r>
    </w:p>
    <w:p w14:paraId="37E1CE9D" w14:textId="3D7723A9" w:rsidR="008D2BFD" w:rsidRDefault="00B4155C" w:rsidP="00876AD4">
      <w:pPr>
        <w:ind w:firstLine="720"/>
      </w:pPr>
      <w:r w:rsidRPr="00A51FD1">
        <w:rPr>
          <w:color w:val="FF0000"/>
        </w:rPr>
        <w:t xml:space="preserve">The proposed multi-input DL model shows values over </w:t>
      </w:r>
      <w:r w:rsidR="009C2AD7" w:rsidRPr="00A51FD1">
        <w:rPr>
          <w:color w:val="FF0000"/>
        </w:rPr>
        <w:t>the use of ML models utilizing tabular medical data</w:t>
      </w:r>
      <w:r w:rsidR="00973C62" w:rsidRPr="00A51FD1">
        <w:rPr>
          <w:color w:val="FF0000"/>
        </w:rPr>
        <w:t xml:space="preserve"> and current </w:t>
      </w:r>
      <w:r w:rsidR="00576F8E" w:rsidRPr="00A51FD1">
        <w:rPr>
          <w:color w:val="FF0000"/>
        </w:rPr>
        <w:t>guidelines</w:t>
      </w:r>
      <w:r w:rsidR="009C2AD7" w:rsidRPr="00A51FD1">
        <w:rPr>
          <w:color w:val="FF0000"/>
        </w:rPr>
        <w:t xml:space="preserve"> by improving the p</w:t>
      </w:r>
      <w:r w:rsidR="00794E08" w:rsidRPr="00A51FD1">
        <w:rPr>
          <w:color w:val="FF0000"/>
        </w:rPr>
        <w:t>erformance towards predicting CRT by including polar map images</w:t>
      </w:r>
      <w:r w:rsidR="009D28E8" w:rsidRPr="00A51FD1">
        <w:rPr>
          <w:color w:val="FF0000"/>
        </w:rPr>
        <w:t xml:space="preserve">. Polar maps are easily </w:t>
      </w:r>
      <w:r w:rsidR="003A30D0" w:rsidRPr="00A51FD1">
        <w:rPr>
          <w:color w:val="FF0000"/>
        </w:rPr>
        <w:t>generated</w:t>
      </w:r>
      <w:r w:rsidR="009D28E8" w:rsidRPr="00A51FD1">
        <w:rPr>
          <w:color w:val="FF0000"/>
        </w:rPr>
        <w:t xml:space="preserve"> from SPECT MPI </w:t>
      </w:r>
      <w:r w:rsidR="003A30D0" w:rsidRPr="00A51FD1">
        <w:rPr>
          <w:color w:val="FF0000"/>
        </w:rPr>
        <w:t xml:space="preserve">scans </w:t>
      </w:r>
      <w:r w:rsidR="00861FCA" w:rsidRPr="00A51FD1">
        <w:rPr>
          <w:color w:val="FF0000"/>
        </w:rPr>
        <w:t xml:space="preserve">at no extra cost </w:t>
      </w:r>
      <w:r w:rsidR="00576F8E" w:rsidRPr="00A51FD1">
        <w:rPr>
          <w:color w:val="FF0000"/>
        </w:rPr>
        <w:t>but are not</w:t>
      </w:r>
      <w:r w:rsidR="006F0C3A" w:rsidRPr="00A51FD1">
        <w:rPr>
          <w:color w:val="FF0000"/>
        </w:rPr>
        <w:t xml:space="preserve"> directly</w:t>
      </w:r>
      <w:r w:rsidR="00572378" w:rsidRPr="00A51FD1">
        <w:rPr>
          <w:color w:val="FF0000"/>
        </w:rPr>
        <w:t xml:space="preserve"> </w:t>
      </w:r>
      <w:r w:rsidR="00861FCA" w:rsidRPr="00A51FD1">
        <w:rPr>
          <w:color w:val="FF0000"/>
        </w:rPr>
        <w:t>used towards CRT response prediction</w:t>
      </w:r>
      <w:r w:rsidR="008025E3" w:rsidRPr="00A51FD1">
        <w:rPr>
          <w:color w:val="FF0000"/>
        </w:rPr>
        <w:t xml:space="preserve"> currently</w:t>
      </w:r>
      <w:r w:rsidR="00973C62" w:rsidRPr="00A51FD1">
        <w:rPr>
          <w:color w:val="FF0000"/>
        </w:rPr>
        <w:t xml:space="preserve">. </w:t>
      </w:r>
      <w:r w:rsidR="006F0C3A" w:rsidRPr="00A51FD1">
        <w:rPr>
          <w:color w:val="FF0000"/>
        </w:rPr>
        <w:t>The main limitation</w:t>
      </w:r>
      <w:r w:rsidR="00ED2B2C" w:rsidRPr="00A51FD1">
        <w:rPr>
          <w:color w:val="FF0000"/>
        </w:rPr>
        <w:t xml:space="preserve">, despite the </w:t>
      </w:r>
      <w:r w:rsidR="000B2699" w:rsidRPr="00A51FD1">
        <w:rPr>
          <w:color w:val="FF0000"/>
        </w:rPr>
        <w:t xml:space="preserve">explainability </w:t>
      </w:r>
      <w:r w:rsidR="00ED2B2C" w:rsidRPr="00A51FD1">
        <w:rPr>
          <w:color w:val="FF0000"/>
        </w:rPr>
        <w:t xml:space="preserve">of Grad-CAM, is the lack </w:t>
      </w:r>
      <w:r w:rsidR="000B2699" w:rsidRPr="00A51FD1">
        <w:rPr>
          <w:color w:val="FF0000"/>
        </w:rPr>
        <w:t xml:space="preserve">of interpretability from the model. </w:t>
      </w:r>
      <w:r w:rsidR="00C87496" w:rsidRPr="00A51FD1">
        <w:rPr>
          <w:color w:val="FF0000"/>
        </w:rPr>
        <w:t xml:space="preserve">Incorporating additional </w:t>
      </w:r>
      <w:r w:rsidR="009A76A6" w:rsidRPr="00A51FD1">
        <w:rPr>
          <w:color w:val="FF0000"/>
        </w:rPr>
        <w:t xml:space="preserve">volumetric </w:t>
      </w:r>
      <w:r w:rsidR="00C87496" w:rsidRPr="00A51FD1">
        <w:rPr>
          <w:color w:val="FF0000"/>
        </w:rPr>
        <w:t>imaging data, such as</w:t>
      </w:r>
      <w:r w:rsidR="00066843" w:rsidRPr="00A51FD1">
        <w:rPr>
          <w:color w:val="FF0000"/>
        </w:rPr>
        <w:t xml:space="preserve"> </w:t>
      </w:r>
      <w:r w:rsidR="00494926">
        <w:rPr>
          <w:color w:val="FF0000"/>
        </w:rPr>
        <w:t>sequential</w:t>
      </w:r>
      <w:r w:rsidR="00494926" w:rsidRPr="00A51FD1">
        <w:rPr>
          <w:color w:val="FF0000"/>
        </w:rPr>
        <w:t xml:space="preserve"> </w:t>
      </w:r>
      <w:r w:rsidR="00066843" w:rsidRPr="00A51FD1">
        <w:rPr>
          <w:color w:val="FF0000"/>
        </w:rPr>
        <w:t>frames</w:t>
      </w:r>
      <w:r w:rsidR="00C87496" w:rsidRPr="00A51FD1">
        <w:rPr>
          <w:color w:val="FF0000"/>
        </w:rPr>
        <w:t xml:space="preserve"> </w:t>
      </w:r>
      <w:r w:rsidR="00066843" w:rsidRPr="00A51FD1">
        <w:rPr>
          <w:color w:val="FF0000"/>
        </w:rPr>
        <w:t>from</w:t>
      </w:r>
      <w:r w:rsidR="00C87496" w:rsidRPr="00A51FD1">
        <w:rPr>
          <w:color w:val="FF0000"/>
        </w:rPr>
        <w:t xml:space="preserve"> gated </w:t>
      </w:r>
      <w:r w:rsidR="00066843" w:rsidRPr="00A51FD1">
        <w:rPr>
          <w:color w:val="FF0000"/>
        </w:rPr>
        <w:t xml:space="preserve">SPECT MPI could lead towards improved CRT response prediction </w:t>
      </w:r>
      <w:r w:rsidR="009A76A6" w:rsidRPr="00A51FD1">
        <w:rPr>
          <w:color w:val="FF0000"/>
        </w:rPr>
        <w:t>through DL methods.</w:t>
      </w:r>
      <w:r w:rsidR="00B202DA" w:rsidRPr="00A51FD1">
        <w:rPr>
          <w:color w:val="FF0000"/>
        </w:rPr>
        <w:t xml:space="preserve"> </w:t>
      </w:r>
      <w:r w:rsidR="00494514" w:rsidRPr="00A51FD1">
        <w:rPr>
          <w:color w:val="FF0000"/>
        </w:rPr>
        <w:br/>
      </w:r>
      <w:r w:rsidR="00494514" w:rsidRPr="00494514">
        <w:br/>
      </w:r>
      <w:r w:rsidR="00494514" w:rsidRPr="00494514">
        <w:br/>
      </w:r>
      <w:r w:rsidR="00494514" w:rsidRPr="00494514">
        <w:lastRenderedPageBreak/>
        <w:br/>
      </w:r>
      <w:r w:rsidR="00494514" w:rsidRPr="008D2BFD">
        <w:rPr>
          <w:b/>
          <w:bCs/>
        </w:rPr>
        <w:t>Reviewer #2</w:t>
      </w:r>
    </w:p>
    <w:p w14:paraId="69C6C7B8" w14:textId="6C9F0518" w:rsidR="00615BF2" w:rsidRDefault="00494514">
      <w:r w:rsidRPr="00494514">
        <w:br/>
      </w:r>
      <w:r w:rsidR="00615BF2">
        <w:t>1)</w:t>
      </w:r>
      <w:r w:rsidRPr="00494514">
        <w:t> Page 4 Clinical Data - I would suggest including a table in the supplementary section that lists the names of the 44 features used in detail.</w:t>
      </w:r>
    </w:p>
    <w:p w14:paraId="2EDE5516" w14:textId="20B54832" w:rsidR="0031764E" w:rsidRPr="0031764E" w:rsidRDefault="00121C05">
      <w:pPr>
        <w:rPr>
          <w:color w:val="4472C4" w:themeColor="accent1"/>
        </w:rPr>
      </w:pPr>
      <w:r w:rsidRPr="00121C05">
        <w:rPr>
          <w:color w:val="4472C4" w:themeColor="accent1"/>
        </w:rPr>
        <w:t xml:space="preserve">Thank you for the suggestion. </w:t>
      </w:r>
      <w:r w:rsidR="007C3F73">
        <w:rPr>
          <w:color w:val="4472C4" w:themeColor="accent1"/>
        </w:rPr>
        <w:t xml:space="preserve">While </w:t>
      </w:r>
      <w:r w:rsidR="0031764E" w:rsidRPr="0031764E">
        <w:rPr>
          <w:color w:val="4472C4" w:themeColor="accent1"/>
        </w:rPr>
        <w:t xml:space="preserve">Table 1 </w:t>
      </w:r>
      <w:r w:rsidR="007C3F73">
        <w:rPr>
          <w:color w:val="4472C4" w:themeColor="accent1"/>
        </w:rPr>
        <w:t>provides and overview of the</w:t>
      </w:r>
      <w:r w:rsidR="007C3F73" w:rsidRPr="0031764E">
        <w:rPr>
          <w:color w:val="4472C4" w:themeColor="accent1"/>
        </w:rPr>
        <w:t xml:space="preserve"> </w:t>
      </w:r>
      <w:r w:rsidR="0031764E" w:rsidRPr="0031764E">
        <w:rPr>
          <w:color w:val="4472C4" w:themeColor="accent1"/>
        </w:rPr>
        <w:t>used in the model</w:t>
      </w:r>
      <w:r w:rsidR="005E53AD">
        <w:rPr>
          <w:color w:val="4472C4" w:themeColor="accent1"/>
        </w:rPr>
        <w:t xml:space="preserve"> after</w:t>
      </w:r>
      <w:r w:rsidR="00526121">
        <w:rPr>
          <w:color w:val="4472C4" w:themeColor="accent1"/>
        </w:rPr>
        <w:t xml:space="preserve"> feature selection,</w:t>
      </w:r>
      <w:r w:rsidR="0031764E" w:rsidRPr="0031764E">
        <w:rPr>
          <w:color w:val="4472C4" w:themeColor="accent1"/>
        </w:rPr>
        <w:t xml:space="preserve"> </w:t>
      </w:r>
      <w:r w:rsidR="00526121">
        <w:rPr>
          <w:color w:val="4472C4" w:themeColor="accent1"/>
        </w:rPr>
        <w:t>w</w:t>
      </w:r>
      <w:r w:rsidR="0031764E" w:rsidRPr="0031764E">
        <w:rPr>
          <w:color w:val="4472C4" w:themeColor="accent1"/>
        </w:rPr>
        <w:t>e have added a supplementary table showing all the features that were available before feature selection.</w:t>
      </w:r>
    </w:p>
    <w:p w14:paraId="042A514B" w14:textId="669B8544" w:rsidR="00626A48" w:rsidRPr="000907A6" w:rsidRDefault="00626A48">
      <w:pPr>
        <w:rPr>
          <w:color w:val="4472C4" w:themeColor="accent1"/>
        </w:rPr>
      </w:pPr>
      <w:r>
        <w:t xml:space="preserve">2) </w:t>
      </w:r>
      <w:r w:rsidRPr="00494514">
        <w:t>The ENET model was not described in the Methods section, but it is mentioned in the Results. Please include the description of the ENET model in the Methods section.</w:t>
      </w:r>
      <w:r w:rsidRPr="00494514">
        <w:br/>
      </w:r>
      <w:r w:rsidR="00893BD6" w:rsidRPr="00893BD6">
        <w:rPr>
          <w:color w:val="4472C4" w:themeColor="accent1"/>
        </w:rPr>
        <w:t>We appreciate the comment.</w:t>
      </w:r>
      <w:r w:rsidR="00741885">
        <w:rPr>
          <w:color w:val="4472C4" w:themeColor="accent1"/>
        </w:rPr>
        <w:t xml:space="preserve"> </w:t>
      </w:r>
      <w:r w:rsidR="000907A6">
        <w:rPr>
          <w:color w:val="4472C4" w:themeColor="accent1"/>
        </w:rPr>
        <w:t xml:space="preserve">The ENET model </w:t>
      </w:r>
      <w:r w:rsidR="00C2562E">
        <w:rPr>
          <w:color w:val="4472C4" w:themeColor="accent1"/>
        </w:rPr>
        <w:t xml:space="preserve">is a specific augmentation of the logistic regression model that </w:t>
      </w:r>
      <w:r w:rsidR="0073377F">
        <w:rPr>
          <w:color w:val="4472C4" w:themeColor="accent1"/>
        </w:rPr>
        <w:t>constrains the model through addition regularization.</w:t>
      </w:r>
      <w:r w:rsidR="002F6C2E">
        <w:rPr>
          <w:color w:val="4472C4" w:themeColor="accent1"/>
        </w:rPr>
        <w:t xml:space="preserve"> In the methods section, we have changed the mention of </w:t>
      </w:r>
      <w:r w:rsidR="0074201A">
        <w:rPr>
          <w:color w:val="4472C4" w:themeColor="accent1"/>
        </w:rPr>
        <w:t>logistic</w:t>
      </w:r>
      <w:r w:rsidR="002F6C2E">
        <w:rPr>
          <w:color w:val="4472C4" w:themeColor="accent1"/>
        </w:rPr>
        <w:t xml:space="preserve"> regression to the elastic net logistic regression.</w:t>
      </w:r>
    </w:p>
    <w:p w14:paraId="436FA1F6" w14:textId="62E6B4E2" w:rsidR="001A532A" w:rsidRPr="0074201A" w:rsidRDefault="0074201A">
      <w:pPr>
        <w:rPr>
          <w:color w:val="FF0000"/>
        </w:rPr>
      </w:pPr>
      <w:r w:rsidRPr="0074201A">
        <w:rPr>
          <w:rFonts w:ascii="Times New Roman" w:eastAsia="Times New Roman" w:hAnsi="Times New Roman" w:cs="Times New Roman"/>
          <w:color w:val="FF0000"/>
        </w:rPr>
        <w:t xml:space="preserve">The four models include Elastic Net Logistic Regression (ENET), Random Forest (RF), </w:t>
      </w:r>
      <w:proofErr w:type="spellStart"/>
      <w:r w:rsidRPr="0074201A">
        <w:rPr>
          <w:rFonts w:ascii="Times New Roman" w:eastAsia="Times New Roman" w:hAnsi="Times New Roman" w:cs="Times New Roman"/>
          <w:color w:val="FF0000"/>
        </w:rPr>
        <w:t>Adaboost</w:t>
      </w:r>
      <w:proofErr w:type="spellEnd"/>
      <w:r w:rsidRPr="0074201A">
        <w:rPr>
          <w:rFonts w:ascii="Times New Roman" w:eastAsia="Times New Roman" w:hAnsi="Times New Roman" w:cs="Times New Roman"/>
          <w:color w:val="FF0000"/>
        </w:rPr>
        <w:t xml:space="preserve"> Decision Tree (ADA), and Support Vector Machine (SVM).</w:t>
      </w:r>
    </w:p>
    <w:p w14:paraId="13CDF834" w14:textId="3E0E1F8E" w:rsidR="009B0BE9" w:rsidRDefault="009B0BE9">
      <w:r>
        <w:t>3) T</w:t>
      </w:r>
      <w:r w:rsidRPr="00494514">
        <w:t>he title of Figure 4 does not indicate that it refers to the DL model.</w:t>
      </w:r>
    </w:p>
    <w:p w14:paraId="168BC482" w14:textId="4E88F0F9" w:rsidR="001A532A" w:rsidRPr="001A532A" w:rsidRDefault="001A532A">
      <w:pPr>
        <w:rPr>
          <w:color w:val="4472C4" w:themeColor="accent1"/>
        </w:rPr>
      </w:pPr>
      <w:r>
        <w:rPr>
          <w:color w:val="4472C4" w:themeColor="accent1"/>
        </w:rPr>
        <w:t>Thank you</w:t>
      </w:r>
      <w:r w:rsidR="008A0ADE">
        <w:rPr>
          <w:color w:val="4472C4" w:themeColor="accent1"/>
        </w:rPr>
        <w:t xml:space="preserve"> </w:t>
      </w:r>
      <w:r w:rsidR="008A0ADE" w:rsidRPr="008A0ADE">
        <w:rPr>
          <w:color w:val="4472C4" w:themeColor="accent1"/>
        </w:rPr>
        <w:t>for bringing this to our attention</w:t>
      </w:r>
      <w:r w:rsidR="00494926">
        <w:rPr>
          <w:color w:val="4472C4" w:themeColor="accent1"/>
        </w:rPr>
        <w:t>.</w:t>
      </w:r>
      <w:r>
        <w:rPr>
          <w:color w:val="4472C4" w:themeColor="accent1"/>
        </w:rPr>
        <w:t xml:space="preserve"> </w:t>
      </w:r>
      <w:r w:rsidR="00494926">
        <w:rPr>
          <w:color w:val="4472C4" w:themeColor="accent1"/>
        </w:rPr>
        <w:t>T</w:t>
      </w:r>
      <w:r>
        <w:rPr>
          <w:color w:val="4472C4" w:themeColor="accent1"/>
        </w:rPr>
        <w:t>he title has been renamed.</w:t>
      </w:r>
    </w:p>
    <w:p w14:paraId="3DE3E792" w14:textId="03AC3AF4" w:rsidR="009B0BE9" w:rsidRPr="001A532A" w:rsidRDefault="001A532A">
      <w:pPr>
        <w:rPr>
          <w:rFonts w:ascii="Times New Roman" w:eastAsia="Times New Roman" w:hAnsi="Times New Roman" w:cs="Times New Roman"/>
          <w:color w:val="FF0000"/>
        </w:rPr>
      </w:pPr>
      <w:r w:rsidRPr="001A532A">
        <w:rPr>
          <w:rFonts w:ascii="Times New Roman" w:eastAsia="Times New Roman" w:hAnsi="Times New Roman" w:cs="Times New Roman"/>
          <w:color w:val="FF0000"/>
        </w:rPr>
        <w:t>Figure 4. Sample size simulation on test set using randomized subsampling on training set for the multi-input DL</w:t>
      </w:r>
      <w:r w:rsidR="0031764E">
        <w:rPr>
          <w:rFonts w:ascii="Times New Roman" w:eastAsia="Times New Roman" w:hAnsi="Times New Roman" w:cs="Times New Roman"/>
          <w:color w:val="FF0000"/>
        </w:rPr>
        <w:t xml:space="preserve"> (VGG16)</w:t>
      </w:r>
      <w:r w:rsidRPr="001A532A">
        <w:rPr>
          <w:rFonts w:ascii="Times New Roman" w:eastAsia="Times New Roman" w:hAnsi="Times New Roman" w:cs="Times New Roman"/>
          <w:color w:val="FF0000"/>
        </w:rPr>
        <w:t xml:space="preserve"> model.</w:t>
      </w:r>
    </w:p>
    <w:p w14:paraId="1081FDE2" w14:textId="77777777" w:rsidR="001A532A" w:rsidRPr="00FB25A5" w:rsidRDefault="001A532A">
      <w:pPr>
        <w:rPr>
          <w:color w:val="4472C4" w:themeColor="accent1"/>
        </w:rPr>
      </w:pPr>
    </w:p>
    <w:p w14:paraId="751AE8C4" w14:textId="1ED5C86F" w:rsidR="009B0BE9" w:rsidRDefault="009B0BE9" w:rsidP="009B0BE9">
      <w:r>
        <w:t xml:space="preserve">4) </w:t>
      </w:r>
      <w:r w:rsidRPr="00494514">
        <w:t> Page 4, Lines 21-23: "Further exclusion of patients with significant missing data resulted in a final analytical cohort of 218 patients." What exactly is meant by "significant missing data"? Which parameters were missing, and how many were lacking?</w:t>
      </w:r>
      <w:r w:rsidRPr="00494514">
        <w:br/>
        <w:t>   </w:t>
      </w:r>
    </w:p>
    <w:p w14:paraId="13E1DCE7" w14:textId="761641A8" w:rsidR="005345A5" w:rsidRPr="005345A5" w:rsidRDefault="008900EA" w:rsidP="009B0BE9">
      <w:pPr>
        <w:rPr>
          <w:color w:val="4472C4" w:themeColor="accent1"/>
        </w:rPr>
      </w:pPr>
      <w:r w:rsidRPr="008900EA">
        <w:rPr>
          <w:color w:val="4472C4" w:themeColor="accent1"/>
        </w:rPr>
        <w:t>Thank you for pointing this out.</w:t>
      </w:r>
      <w:r w:rsidR="0020185A">
        <w:rPr>
          <w:color w:val="4472C4" w:themeColor="accent1"/>
        </w:rPr>
        <w:t xml:space="preserve"> </w:t>
      </w:r>
      <w:r w:rsidR="005345A5" w:rsidRPr="005345A5">
        <w:rPr>
          <w:color w:val="4472C4" w:themeColor="accent1"/>
        </w:rPr>
        <w:t>A further breakdown of missing data and relevant exclusions have been added.</w:t>
      </w:r>
    </w:p>
    <w:p w14:paraId="25B247E8" w14:textId="09789110" w:rsidR="005345A5" w:rsidRPr="00FD7B84" w:rsidRDefault="00FD7B84" w:rsidP="009B0BE9">
      <w:pPr>
        <w:rPr>
          <w:color w:val="FF0000"/>
        </w:rPr>
      </w:pPr>
      <w:r w:rsidRPr="00FD7B84">
        <w:rPr>
          <w:rFonts w:ascii="Times New Roman" w:eastAsia="Times New Roman" w:hAnsi="Times New Roman" w:cs="Times New Roman"/>
          <w:color w:val="FF0000"/>
        </w:rPr>
        <w:t xml:space="preserve">Further exclusion of patients with significant missing data (ECG </w:t>
      </w:r>
      <w:proofErr w:type="spellStart"/>
      <w:r w:rsidRPr="00FD7B84">
        <w:rPr>
          <w:rFonts w:ascii="Times New Roman" w:eastAsia="Times New Roman" w:hAnsi="Times New Roman" w:cs="Times New Roman"/>
          <w:color w:val="FF0000"/>
        </w:rPr>
        <w:t>QRSd</w:t>
      </w:r>
      <w:proofErr w:type="spellEnd"/>
      <w:r w:rsidRPr="00FD7B84">
        <w:rPr>
          <w:rFonts w:ascii="Times New Roman" w:eastAsia="Times New Roman" w:hAnsi="Times New Roman" w:cs="Times New Roman"/>
          <w:color w:val="FF0000"/>
        </w:rPr>
        <w:t xml:space="preserve">, </w:t>
      </w:r>
      <w:r w:rsidRPr="00FD7B84">
        <w:rPr>
          <w:rFonts w:ascii="Times New Roman" w:hAnsi="Times New Roman" w:cs="Times New Roman"/>
          <w:color w:val="FF0000"/>
        </w:rPr>
        <w:t>percutaneous coronary intervention (</w:t>
      </w:r>
      <w:r w:rsidRPr="00FD7B84">
        <w:rPr>
          <w:rFonts w:ascii="Times New Roman" w:eastAsia="Times New Roman" w:hAnsi="Times New Roman" w:cs="Times New Roman"/>
          <w:color w:val="FF0000"/>
        </w:rPr>
        <w:t xml:space="preserve">PCI), </w:t>
      </w:r>
      <w:r w:rsidRPr="00FD7B84">
        <w:rPr>
          <w:rFonts w:ascii="Times New Roman" w:hAnsi="Times New Roman" w:cs="Times New Roman"/>
          <w:color w:val="FF0000"/>
        </w:rPr>
        <w:t>myocardial infarction</w:t>
      </w:r>
      <w:r w:rsidRPr="00FD7B84">
        <w:rPr>
          <w:rFonts w:ascii="Times New Roman" w:eastAsia="Times New Roman" w:hAnsi="Times New Roman" w:cs="Times New Roman"/>
          <w:color w:val="FF0000"/>
        </w:rPr>
        <w:t xml:space="preserve"> (MI), </w:t>
      </w:r>
      <w:r w:rsidRPr="00FD7B84">
        <w:rPr>
          <w:rFonts w:ascii="Times New Roman" w:hAnsi="Times New Roman" w:cs="Times New Roman"/>
          <w:color w:val="FF0000"/>
        </w:rPr>
        <w:t>hypertension (</w:t>
      </w:r>
      <w:r w:rsidRPr="00FD7B84">
        <w:rPr>
          <w:rFonts w:ascii="Times New Roman" w:eastAsia="Times New Roman" w:hAnsi="Times New Roman" w:cs="Times New Roman"/>
          <w:color w:val="FF0000"/>
        </w:rPr>
        <w:t>HTN), ACEI/ARB medications, or SPECT Concordance) resulted in a final analytical cohort of 218 patients.</w:t>
      </w:r>
    </w:p>
    <w:p w14:paraId="5DECB5E1" w14:textId="77777777" w:rsidR="009B0BE9" w:rsidRDefault="009B0BE9" w:rsidP="009B0BE9">
      <w:r>
        <w:t xml:space="preserve">5) </w:t>
      </w:r>
      <w:r w:rsidRPr="00494514">
        <w:t>Did the differing SPECT protocols employed in the various cohorts (GUIDE-CRT and VISION-CRT) influence the observed results? If there is potential bias, I suggest including this in the limitations section.</w:t>
      </w:r>
    </w:p>
    <w:p w14:paraId="47892E74" w14:textId="77777777" w:rsidR="009E3A47" w:rsidRPr="009E3A47" w:rsidRDefault="008C67AB" w:rsidP="009E3A47">
      <w:pPr>
        <w:rPr>
          <w:color w:val="4472C4" w:themeColor="accent1"/>
        </w:rPr>
      </w:pPr>
      <w:r w:rsidRPr="008C67AB">
        <w:rPr>
          <w:color w:val="4472C4" w:themeColor="accent1"/>
        </w:rPr>
        <w:t>Thank you for raising this important point.</w:t>
      </w:r>
      <w:r>
        <w:rPr>
          <w:color w:val="4472C4" w:themeColor="accent1"/>
        </w:rPr>
        <w:t xml:space="preserve"> </w:t>
      </w:r>
      <w:r w:rsidR="008D6D77" w:rsidRPr="008D6D77">
        <w:rPr>
          <w:color w:val="4472C4" w:themeColor="accent1"/>
        </w:rPr>
        <w:t xml:space="preserve">We acknowledge that the differing SPECT acquisition protocols between GUIDE-CRT and VISION-CRT could introduce bias into the results. </w:t>
      </w:r>
      <w:r w:rsidR="009E3A47" w:rsidRPr="009E3A47">
        <w:rPr>
          <w:color w:val="4472C4" w:themeColor="accent1"/>
        </w:rPr>
        <w:t>While such systematic differences in SPECT MPI acquisition protocols are well-documented and not unique to this study, they may have influenced the derived SPECT parameters. In addition, variations in software used to generate SPECT MPI parameters could further contribute to potential biases.</w:t>
      </w:r>
    </w:p>
    <w:p w14:paraId="74C7E431" w14:textId="77777777" w:rsidR="009E3A47" w:rsidRPr="009E3A47" w:rsidRDefault="009E3A47" w:rsidP="009E3A47">
      <w:pPr>
        <w:rPr>
          <w:color w:val="4472C4" w:themeColor="accent1"/>
        </w:rPr>
      </w:pPr>
      <w:r w:rsidRPr="009E3A47">
        <w:rPr>
          <w:color w:val="4472C4" w:themeColor="accent1"/>
        </w:rPr>
        <w:lastRenderedPageBreak/>
        <w:t xml:space="preserve">To address this, we have added the following to the </w:t>
      </w:r>
      <w:r w:rsidRPr="008D7018">
        <w:rPr>
          <w:color w:val="4472C4" w:themeColor="accent1"/>
        </w:rPr>
        <w:t>limitations section</w:t>
      </w:r>
      <w:r w:rsidRPr="00B53599">
        <w:rPr>
          <w:color w:val="4472C4" w:themeColor="accent1"/>
        </w:rPr>
        <w:t>:</w:t>
      </w:r>
    </w:p>
    <w:p w14:paraId="40288BF7" w14:textId="111A16C6" w:rsidR="007640C6" w:rsidRPr="007640C6" w:rsidRDefault="007640C6" w:rsidP="009B0BE9">
      <w:pPr>
        <w:rPr>
          <w:color w:val="FF0000"/>
        </w:rPr>
      </w:pPr>
      <w:r w:rsidRPr="007640C6">
        <w:rPr>
          <w:rFonts w:ascii="Times New Roman" w:eastAsia="Times New Roman" w:hAnsi="Times New Roman" w:cs="Times New Roman"/>
          <w:color w:val="FF0000"/>
        </w:rPr>
        <w:t>Moreover, differences in SPECT MPI acquisition between VISION-CRT and GUIDE-CRT have the potential to bias generated parameters in a systematic way between the different trials.</w:t>
      </w:r>
    </w:p>
    <w:p w14:paraId="10A4B03D" w14:textId="77777777" w:rsidR="00703D2F" w:rsidRDefault="00703D2F" w:rsidP="009B0BE9"/>
    <w:p w14:paraId="064635DA" w14:textId="63D8D65E" w:rsidR="00F54DE4" w:rsidRDefault="009B0BE9" w:rsidP="009B0BE9">
      <w:r w:rsidRPr="00494514">
        <w:br/>
      </w:r>
      <w:r>
        <w:t xml:space="preserve">6) </w:t>
      </w:r>
      <w:r w:rsidRPr="00494514">
        <w:t>What is the rationale for comparing the obtained model solely with ML models that use only tabular data and do not incorporate SPECT MPI data? Although the multi-input DL model was not significantly better than the ML models, why did you not combine the results obtained from the VGG16 module with those from the LR, RF, ADA, and SVM classifiers, and compare these combinations with the VGG16+MLP model?</w:t>
      </w:r>
    </w:p>
    <w:p w14:paraId="02CB0730" w14:textId="51AE0CED" w:rsidR="00F54DE4" w:rsidRDefault="00C94064" w:rsidP="009B0BE9">
      <w:pPr>
        <w:rPr>
          <w:color w:val="4472C4" w:themeColor="accent1"/>
        </w:rPr>
      </w:pPr>
      <w:r w:rsidRPr="00C94064">
        <w:rPr>
          <w:color w:val="4472C4" w:themeColor="accent1"/>
        </w:rPr>
        <w:t xml:space="preserve">Thank you for the insightful comment. </w:t>
      </w:r>
      <w:r w:rsidR="00FC56C6">
        <w:rPr>
          <w:color w:val="4472C4" w:themeColor="accent1"/>
        </w:rPr>
        <w:t xml:space="preserve">Simple ML models have been extensively used </w:t>
      </w:r>
      <w:r w:rsidR="00810382">
        <w:rPr>
          <w:color w:val="4472C4" w:themeColor="accent1"/>
        </w:rPr>
        <w:t>not only in the context of CRT, but in many other situations</w:t>
      </w:r>
      <w:r w:rsidR="00247CD4">
        <w:rPr>
          <w:color w:val="4472C4" w:themeColor="accent1"/>
          <w:vertAlign w:val="superscript"/>
        </w:rPr>
        <w:t>1</w:t>
      </w:r>
      <w:r w:rsidR="00247CD4">
        <w:rPr>
          <w:color w:val="4472C4" w:themeColor="accent1"/>
        </w:rPr>
        <w:t xml:space="preserve">. </w:t>
      </w:r>
      <w:r w:rsidR="00223701">
        <w:rPr>
          <w:color w:val="4472C4" w:themeColor="accent1"/>
        </w:rPr>
        <w:t>The ML models do utilize data from SPECT MPI, but only the tabular version of the SPECT MPI parameters</w:t>
      </w:r>
      <w:r w:rsidR="001E3A07">
        <w:rPr>
          <w:color w:val="4472C4" w:themeColor="accent1"/>
        </w:rPr>
        <w:t xml:space="preserve">, not the imaging component of SPECT MPI from </w:t>
      </w:r>
      <w:r w:rsidR="00247CD4">
        <w:rPr>
          <w:color w:val="4472C4" w:themeColor="accent1"/>
        </w:rPr>
        <w:t>where</w:t>
      </w:r>
      <w:r w:rsidR="001E3A07">
        <w:rPr>
          <w:color w:val="4472C4" w:themeColor="accent1"/>
        </w:rPr>
        <w:t xml:space="preserve"> these tabular parameters are extracted from.</w:t>
      </w:r>
      <w:r w:rsidR="002D2B34">
        <w:rPr>
          <w:color w:val="4472C4" w:themeColor="accent1"/>
        </w:rPr>
        <w:t xml:space="preserve"> Utilizing this method, we can compare simple classifiers which use the tabular SPECCT MPI data among other clinical variables (ML models) against </w:t>
      </w:r>
      <w:r w:rsidR="00E5435C">
        <w:rPr>
          <w:color w:val="4472C4" w:themeColor="accent1"/>
        </w:rPr>
        <w:t xml:space="preserve">more powerful classifiers which either also use the same tabular data (DL only tabular), </w:t>
      </w:r>
      <w:r w:rsidR="00B96E30">
        <w:rPr>
          <w:color w:val="4472C4" w:themeColor="accent1"/>
        </w:rPr>
        <w:t xml:space="preserve">do not use the tabular data but only the imaging data (DL only polar map), and finally the most </w:t>
      </w:r>
      <w:r w:rsidR="00AD5CE5">
        <w:rPr>
          <w:color w:val="4472C4" w:themeColor="accent1"/>
        </w:rPr>
        <w:t>comprehensive</w:t>
      </w:r>
      <w:r w:rsidR="00B96E30">
        <w:rPr>
          <w:color w:val="4472C4" w:themeColor="accent1"/>
        </w:rPr>
        <w:t xml:space="preserve"> </w:t>
      </w:r>
      <w:r w:rsidR="00AD5CE5">
        <w:rPr>
          <w:color w:val="4472C4" w:themeColor="accent1"/>
        </w:rPr>
        <w:t xml:space="preserve">model which combines both the tabular and imaging components. </w:t>
      </w:r>
    </w:p>
    <w:p w14:paraId="7F9EB305" w14:textId="59B1FC85" w:rsidR="00A02E88" w:rsidRPr="0082326B" w:rsidRDefault="00AD5CE5" w:rsidP="009B0BE9">
      <w:pPr>
        <w:rPr>
          <w:color w:val="4472C4" w:themeColor="accent1"/>
        </w:rPr>
      </w:pPr>
      <w:r>
        <w:rPr>
          <w:color w:val="4472C4" w:themeColor="accent1"/>
        </w:rPr>
        <w:t xml:space="preserve">To reduce confusion, </w:t>
      </w:r>
      <w:r w:rsidR="00A02E88">
        <w:rPr>
          <w:color w:val="4472C4" w:themeColor="accent1"/>
        </w:rPr>
        <w:t>some more description is added to the methods section to indicate that SPECT MPI parameters are included in the tabular data</w:t>
      </w:r>
      <w:r w:rsidR="0082326B">
        <w:rPr>
          <w:color w:val="4472C4" w:themeColor="accent1"/>
        </w:rPr>
        <w:t xml:space="preserve"> for the ML models</w:t>
      </w:r>
      <w:r w:rsidR="00A02E88">
        <w:rPr>
          <w:color w:val="4472C4" w:themeColor="accent1"/>
        </w:rPr>
        <w:t xml:space="preserve">. </w:t>
      </w:r>
    </w:p>
    <w:p w14:paraId="6F64A3A4" w14:textId="77777777" w:rsidR="0082326B" w:rsidRPr="0082326B" w:rsidRDefault="0082326B" w:rsidP="009B0BE9">
      <w:pPr>
        <w:rPr>
          <w:rFonts w:ascii="Times New Roman" w:eastAsia="Times New Roman" w:hAnsi="Times New Roman" w:cs="Times New Roman"/>
          <w:color w:val="FF0000"/>
        </w:rPr>
      </w:pPr>
      <w:bookmarkStart w:id="1" w:name="_Hlk160107908"/>
      <w:r w:rsidRPr="0082326B">
        <w:rPr>
          <w:rFonts w:ascii="Times New Roman" w:eastAsia="Times New Roman" w:hAnsi="Times New Roman" w:cs="Times New Roman"/>
          <w:color w:val="FF0000"/>
        </w:rPr>
        <w:t>For performance comparison, four ML models were considered solely using the tabular data which includes clinical variables and derived parameters from SPECT MPI.</w:t>
      </w:r>
      <w:bookmarkEnd w:id="1"/>
    </w:p>
    <w:p w14:paraId="471252D0" w14:textId="77777777" w:rsidR="00247CD4" w:rsidRPr="00247CD4" w:rsidRDefault="00247CD4" w:rsidP="009B0BE9">
      <w:pPr>
        <w:rPr>
          <w:color w:val="4472C4" w:themeColor="accent1"/>
        </w:rPr>
      </w:pPr>
    </w:p>
    <w:p w14:paraId="60CA8158" w14:textId="13C29BE1" w:rsidR="00247CD4" w:rsidRPr="00247CD4" w:rsidRDefault="00247CD4" w:rsidP="00247CD4">
      <w:pPr>
        <w:rPr>
          <w:color w:val="4472C4" w:themeColor="accent1"/>
        </w:rPr>
      </w:pPr>
      <w:r w:rsidRPr="00247CD4">
        <w:rPr>
          <w:color w:val="4472C4" w:themeColor="accent1"/>
        </w:rPr>
        <w:t xml:space="preserve">[1] K. Shailaja, B. </w:t>
      </w:r>
      <w:proofErr w:type="spellStart"/>
      <w:r w:rsidRPr="00247CD4">
        <w:rPr>
          <w:color w:val="4472C4" w:themeColor="accent1"/>
        </w:rPr>
        <w:t>Seetharamulu</w:t>
      </w:r>
      <w:proofErr w:type="spellEnd"/>
      <w:r w:rsidRPr="00247CD4">
        <w:rPr>
          <w:color w:val="4472C4" w:themeColor="accent1"/>
        </w:rPr>
        <w:t xml:space="preserve"> and M. A. Jabbar, "Machine Learning in Healthcare: A Review," 2018 Second International Conference on Electronics, Communication and Aerospace Technology (ICECA), Coimbatore, India, 2018, pp. 910-914, </w:t>
      </w:r>
      <w:proofErr w:type="spellStart"/>
      <w:r w:rsidRPr="00247CD4">
        <w:rPr>
          <w:color w:val="4472C4" w:themeColor="accent1"/>
        </w:rPr>
        <w:t>doi</w:t>
      </w:r>
      <w:proofErr w:type="spellEnd"/>
      <w:r w:rsidRPr="00247CD4">
        <w:rPr>
          <w:color w:val="4472C4" w:themeColor="accent1"/>
        </w:rPr>
        <w:t>: 10.1109/ICECA.2018.8474918</w:t>
      </w:r>
    </w:p>
    <w:p w14:paraId="54938019" w14:textId="53D0FE8F" w:rsidR="00F54DE4" w:rsidRDefault="009B0BE9" w:rsidP="009B0BE9">
      <w:r w:rsidRPr="00494514">
        <w:br/>
      </w:r>
      <w:r w:rsidR="00F54DE4">
        <w:t xml:space="preserve">7) </w:t>
      </w:r>
      <w:r w:rsidRPr="00494514">
        <w:t>External validation is particularly important. I would recommend externally validating your model as well. Do the authors have the capability to do this?</w:t>
      </w:r>
    </w:p>
    <w:p w14:paraId="7A52251D" w14:textId="4D63770E" w:rsidR="007D1A27" w:rsidRDefault="009238C9" w:rsidP="009B0BE9">
      <w:pPr>
        <w:rPr>
          <w:color w:val="4472C4" w:themeColor="accent1"/>
        </w:rPr>
      </w:pPr>
      <w:r w:rsidRPr="009238C9">
        <w:rPr>
          <w:color w:val="4472C4" w:themeColor="accent1"/>
        </w:rPr>
        <w:t>Thank you for your valuable suggestion.</w:t>
      </w:r>
      <w:r>
        <w:rPr>
          <w:color w:val="4472C4" w:themeColor="accent1"/>
        </w:rPr>
        <w:t xml:space="preserve"> </w:t>
      </w:r>
      <w:r w:rsidR="008D7018">
        <w:rPr>
          <w:color w:val="4472C4" w:themeColor="accent1"/>
        </w:rPr>
        <w:t xml:space="preserve">Both </w:t>
      </w:r>
      <w:r w:rsidR="008D7018" w:rsidRPr="00C55640">
        <w:rPr>
          <w:color w:val="4472C4" w:themeColor="accent1"/>
        </w:rPr>
        <w:t xml:space="preserve">VISION-CRT and GUIDE-CRT are prospective clinical trials and they have been completed. </w:t>
      </w:r>
      <w:r w:rsidR="00EB421B">
        <w:rPr>
          <w:color w:val="4472C4" w:themeColor="accent1"/>
        </w:rPr>
        <w:t xml:space="preserve">Unfortunately, we do not have </w:t>
      </w:r>
      <w:r w:rsidR="002726C4">
        <w:rPr>
          <w:color w:val="4472C4" w:themeColor="accent1"/>
        </w:rPr>
        <w:t xml:space="preserve">access </w:t>
      </w:r>
      <w:r w:rsidR="00EB421B">
        <w:rPr>
          <w:color w:val="4472C4" w:themeColor="accent1"/>
        </w:rPr>
        <w:t xml:space="preserve">to </w:t>
      </w:r>
      <w:r w:rsidR="00530BF1" w:rsidRPr="00530BF1">
        <w:rPr>
          <w:color w:val="4472C4" w:themeColor="accent1"/>
        </w:rPr>
        <w:t>an external dataset at this time</w:t>
      </w:r>
      <w:r w:rsidR="000277E3">
        <w:rPr>
          <w:color w:val="4472C4" w:themeColor="accent1"/>
        </w:rPr>
        <w:t xml:space="preserve">. </w:t>
      </w:r>
      <w:r w:rsidR="002211EB">
        <w:rPr>
          <w:color w:val="4472C4" w:themeColor="accent1"/>
        </w:rPr>
        <w:t xml:space="preserve">Therefore, we were unable to conduct an </w:t>
      </w:r>
      <w:r w:rsidR="00EB421B">
        <w:rPr>
          <w:color w:val="4472C4" w:themeColor="accent1"/>
        </w:rPr>
        <w:t>externally validat</w:t>
      </w:r>
      <w:r w:rsidR="00BE12EE">
        <w:rPr>
          <w:color w:val="4472C4" w:themeColor="accent1"/>
        </w:rPr>
        <w:t>ion to</w:t>
      </w:r>
      <w:r w:rsidR="00EB421B">
        <w:rPr>
          <w:color w:val="4472C4" w:themeColor="accent1"/>
        </w:rPr>
        <w:t xml:space="preserve"> our models</w:t>
      </w:r>
      <w:r w:rsidR="00874013">
        <w:rPr>
          <w:color w:val="4472C4" w:themeColor="accent1"/>
        </w:rPr>
        <w:t xml:space="preserve">. However, we have performed a </w:t>
      </w:r>
      <w:r w:rsidR="008519C7">
        <w:rPr>
          <w:color w:val="4472C4" w:themeColor="accent1"/>
        </w:rPr>
        <w:t xml:space="preserve">validation using </w:t>
      </w:r>
      <w:r w:rsidR="007D1A27">
        <w:rPr>
          <w:color w:val="4472C4" w:themeColor="accent1"/>
        </w:rPr>
        <w:t>holdout test set from our existing dataset</w:t>
      </w:r>
      <w:r w:rsidR="004A58D6">
        <w:rPr>
          <w:color w:val="4472C4" w:themeColor="accent1"/>
        </w:rPr>
        <w:t xml:space="preserve"> </w:t>
      </w:r>
      <w:r w:rsidR="004A58D6" w:rsidRPr="004A58D6">
        <w:rPr>
          <w:color w:val="4472C4" w:themeColor="accent1"/>
        </w:rPr>
        <w:t>to ensure robust evaluation of the model's performance. Future work would involve seeking opportunities for external validation to further assess the generalizability of our findings.</w:t>
      </w:r>
      <w:r w:rsidR="007D1A27">
        <w:rPr>
          <w:color w:val="4472C4" w:themeColor="accent1"/>
        </w:rPr>
        <w:t xml:space="preserve"> </w:t>
      </w:r>
    </w:p>
    <w:p w14:paraId="32DAB5A2" w14:textId="0E9B63D9" w:rsidR="00F54DE4" w:rsidRDefault="009B0BE9" w:rsidP="009B0BE9">
      <w:r w:rsidRPr="00494514">
        <w:br/>
      </w:r>
      <w:r w:rsidR="00F54DE4">
        <w:t xml:space="preserve">8) </w:t>
      </w:r>
      <w:r w:rsidRPr="00494514">
        <w:t xml:space="preserve">In Tables 1 and 2, it is not reflected whether the patients were on Optimal Medical Treatment (OMT); I </w:t>
      </w:r>
      <w:r w:rsidRPr="00494514">
        <w:lastRenderedPageBreak/>
        <w:t>only see ACE-I/ARB. Please include additional medications for the patients in Table 2. What percentage were on OMT? Are LBBB/non-LBBB data available?</w:t>
      </w:r>
    </w:p>
    <w:p w14:paraId="5D55971B" w14:textId="6793B3CF" w:rsidR="0066188B" w:rsidRPr="0031764E" w:rsidRDefault="00694577" w:rsidP="009B0BE9">
      <w:pPr>
        <w:rPr>
          <w:color w:val="4472C4" w:themeColor="accent1"/>
        </w:rPr>
      </w:pPr>
      <w:r w:rsidRPr="00694577">
        <w:rPr>
          <w:color w:val="4472C4" w:themeColor="accent1"/>
        </w:rPr>
        <w:t xml:space="preserve">Thank you for pointing this out. </w:t>
      </w:r>
      <w:r w:rsidR="001C27B8" w:rsidRPr="001C27B8">
        <w:rPr>
          <w:color w:val="4472C4" w:themeColor="accent1"/>
        </w:rPr>
        <w:t>We have now included additional medication details in Table 2, specifically Beta Blockers (BB) and Mineralocorticoids (MRA), as well as information regarding whether patients were on Optimal Medical Treatment (OMT).</w:t>
      </w:r>
      <w:r w:rsidR="001C27B8">
        <w:rPr>
          <w:color w:val="4472C4" w:themeColor="accent1"/>
        </w:rPr>
        <w:t xml:space="preserve"> </w:t>
      </w:r>
      <w:r w:rsidR="00057417" w:rsidRPr="00057417">
        <w:rPr>
          <w:color w:val="4472C4" w:themeColor="accent1"/>
        </w:rPr>
        <w:t xml:space="preserve">Out of the total cohort, only 14 patients (6.4%) were on OMT. </w:t>
      </w:r>
      <w:r w:rsidR="00B6097E" w:rsidRPr="00B6097E">
        <w:rPr>
          <w:color w:val="4472C4" w:themeColor="accent1"/>
        </w:rPr>
        <w:t>Regarding the LBBB data, although we had information on the patients' LBBB status, the majority of the patients had LBBB, which did not serve as a significant predictor in our dataset. Nevertheless, we have added the LBBB data to Table 2 for transparency</w:t>
      </w:r>
      <w:r w:rsidR="00554048">
        <w:rPr>
          <w:color w:val="4472C4" w:themeColor="accent1"/>
        </w:rPr>
        <w:t xml:space="preserve">. </w:t>
      </w:r>
    </w:p>
    <w:p w14:paraId="51D47F2A" w14:textId="5EC59798" w:rsidR="009B0BE9" w:rsidRDefault="009B0BE9" w:rsidP="009B0BE9">
      <w:r w:rsidRPr="00494514">
        <w:br/>
      </w:r>
      <w:r w:rsidR="00F54DE4">
        <w:t xml:space="preserve">9) </w:t>
      </w:r>
      <w:r w:rsidRPr="00494514">
        <w:t> "A simulation validating the sample size is shown in Figure 4. The test set performance against the sample size shows that around 150 samples, the DL model has reached a plateau of performance indicating the robustness of the model at the current training sample size." Yes, but the confidence interval (CI) still visibly narrows, particularly in specificity and sensitivity, so it would be advisable to further expand the training data if possible.</w:t>
      </w:r>
    </w:p>
    <w:p w14:paraId="3C3913DC" w14:textId="69CA83A2" w:rsidR="00A23FB5" w:rsidRDefault="00367F45">
      <w:pPr>
        <w:rPr>
          <w:color w:val="4472C4" w:themeColor="accent1"/>
        </w:rPr>
      </w:pPr>
      <w:r w:rsidRPr="00367F45">
        <w:rPr>
          <w:color w:val="4472C4" w:themeColor="accent1"/>
        </w:rPr>
        <w:t xml:space="preserve">Thank you for your suggestion. </w:t>
      </w:r>
      <w:r w:rsidR="00CF013F" w:rsidRPr="00CF013F">
        <w:rPr>
          <w:color w:val="4472C4" w:themeColor="accent1"/>
        </w:rPr>
        <w:t xml:space="preserve">Unfortunately, expanding the training data is not </w:t>
      </w:r>
      <w:r w:rsidR="008D7018" w:rsidRPr="00CF013F">
        <w:rPr>
          <w:color w:val="4472C4" w:themeColor="accent1"/>
        </w:rPr>
        <w:t xml:space="preserve">feasible, </w:t>
      </w:r>
      <w:r w:rsidR="008D7018">
        <w:rPr>
          <w:color w:val="4472C4" w:themeColor="accent1"/>
        </w:rPr>
        <w:t>as</w:t>
      </w:r>
      <w:r w:rsidR="00067A6D">
        <w:rPr>
          <w:color w:val="4472C4" w:themeColor="accent1"/>
        </w:rPr>
        <w:t xml:space="preserve"> increasing the size</w:t>
      </w:r>
      <w:r w:rsidR="003C3A1C">
        <w:rPr>
          <w:color w:val="4472C4" w:themeColor="accent1"/>
        </w:rPr>
        <w:t xml:space="preserve"> of training set</w:t>
      </w:r>
      <w:r w:rsidR="00067A6D">
        <w:rPr>
          <w:color w:val="4472C4" w:themeColor="accent1"/>
        </w:rPr>
        <w:t xml:space="preserve"> would </w:t>
      </w:r>
      <w:r w:rsidR="003C3A1C">
        <w:rPr>
          <w:color w:val="4472C4" w:themeColor="accent1"/>
        </w:rPr>
        <w:t xml:space="preserve">limit </w:t>
      </w:r>
      <w:r w:rsidR="00067A6D">
        <w:rPr>
          <w:color w:val="4472C4" w:themeColor="accent1"/>
        </w:rPr>
        <w:t xml:space="preserve">the </w:t>
      </w:r>
      <w:r w:rsidR="00665A12">
        <w:rPr>
          <w:color w:val="4472C4" w:themeColor="accent1"/>
        </w:rPr>
        <w:t xml:space="preserve">amount </w:t>
      </w:r>
      <w:r w:rsidR="00067A6D">
        <w:rPr>
          <w:color w:val="4472C4" w:themeColor="accent1"/>
        </w:rPr>
        <w:t>of data</w:t>
      </w:r>
      <w:r w:rsidR="00665A12">
        <w:rPr>
          <w:color w:val="4472C4" w:themeColor="accent1"/>
        </w:rPr>
        <w:t xml:space="preserve"> available for</w:t>
      </w:r>
      <w:r w:rsidR="00067A6D">
        <w:rPr>
          <w:color w:val="4472C4" w:themeColor="accent1"/>
        </w:rPr>
        <w:t xml:space="preserve"> the holdout test set</w:t>
      </w:r>
      <w:r w:rsidR="00E521E1">
        <w:rPr>
          <w:color w:val="4472C4" w:themeColor="accent1"/>
        </w:rPr>
        <w:t>, which is critical for</w:t>
      </w:r>
      <w:r w:rsidR="00067A6D">
        <w:rPr>
          <w:color w:val="4472C4" w:themeColor="accent1"/>
        </w:rPr>
        <w:t xml:space="preserve"> evaluat</w:t>
      </w:r>
      <w:r w:rsidR="00E521E1">
        <w:rPr>
          <w:color w:val="4472C4" w:themeColor="accent1"/>
        </w:rPr>
        <w:t>ing</w:t>
      </w:r>
      <w:r w:rsidR="00067A6D">
        <w:rPr>
          <w:color w:val="4472C4" w:themeColor="accent1"/>
        </w:rPr>
        <w:t xml:space="preserve"> the </w:t>
      </w:r>
      <w:r w:rsidR="00E521E1">
        <w:rPr>
          <w:color w:val="4472C4" w:themeColor="accent1"/>
        </w:rPr>
        <w:t xml:space="preserve">model’s </w:t>
      </w:r>
      <w:r w:rsidR="00067A6D">
        <w:rPr>
          <w:color w:val="4472C4" w:themeColor="accent1"/>
        </w:rPr>
        <w:t xml:space="preserve">performance. </w:t>
      </w:r>
    </w:p>
    <w:p w14:paraId="71A6C03D" w14:textId="77777777" w:rsidR="00703D2F" w:rsidRDefault="00DD3351">
      <w:pPr>
        <w:rPr>
          <w:color w:val="4472C4" w:themeColor="accent1"/>
        </w:rPr>
      </w:pPr>
      <w:r>
        <w:rPr>
          <w:color w:val="4472C4" w:themeColor="accent1"/>
        </w:rPr>
        <w:t>The narrowing of the CI reinforces the conclusion in fact</w:t>
      </w:r>
      <w:r w:rsidR="005A112E">
        <w:rPr>
          <w:color w:val="4472C4" w:themeColor="accent1"/>
        </w:rPr>
        <w:t xml:space="preserve"> since low variance in the performance</w:t>
      </w:r>
      <w:r w:rsidR="00A707BF">
        <w:rPr>
          <w:color w:val="4472C4" w:themeColor="accent1"/>
        </w:rPr>
        <w:t xml:space="preserve"> (specificity and sensitivity)</w:t>
      </w:r>
      <w:r w:rsidR="005A112E">
        <w:rPr>
          <w:color w:val="4472C4" w:themeColor="accent1"/>
        </w:rPr>
        <w:t xml:space="preserve"> in the model is a desirable trait</w:t>
      </w:r>
      <w:r w:rsidR="00A707BF">
        <w:rPr>
          <w:color w:val="4472C4" w:themeColor="accent1"/>
        </w:rPr>
        <w:t xml:space="preserve">. We desire lower variance in the model performance because it indicates the </w:t>
      </w:r>
      <w:r w:rsidR="00F307B1">
        <w:rPr>
          <w:color w:val="4472C4" w:themeColor="accent1"/>
        </w:rPr>
        <w:t xml:space="preserve">predictions of the model tend to </w:t>
      </w:r>
      <w:r w:rsidR="006367E9">
        <w:rPr>
          <w:color w:val="4472C4" w:themeColor="accent1"/>
        </w:rPr>
        <w:t xml:space="preserve">be more accurate more often. </w:t>
      </w:r>
      <w:r w:rsidR="00D71B18">
        <w:rPr>
          <w:color w:val="4472C4" w:themeColor="accent1"/>
        </w:rPr>
        <w:t xml:space="preserve">Ideally, we want the point estimate of the confidence interval (solid line) to increase </w:t>
      </w:r>
      <w:r w:rsidR="00F53A0C">
        <w:rPr>
          <w:color w:val="4472C4" w:themeColor="accent1"/>
        </w:rPr>
        <w:t>until a plateau while at the same time the CI narrows indicating a higher certainty</w:t>
      </w:r>
      <w:r w:rsidR="0080109C">
        <w:rPr>
          <w:color w:val="4472C4" w:themeColor="accent1"/>
        </w:rPr>
        <w:t xml:space="preserve"> in the performance of our model</w:t>
      </w:r>
      <w:r w:rsidR="005A5650">
        <w:rPr>
          <w:color w:val="4472C4" w:themeColor="accent1"/>
        </w:rPr>
        <w:t xml:space="preserve"> which is what we are seeing</w:t>
      </w:r>
      <w:r w:rsidR="00F53A0C">
        <w:rPr>
          <w:color w:val="4472C4" w:themeColor="accent1"/>
        </w:rPr>
        <w:t>.</w:t>
      </w:r>
      <w:r w:rsidR="005A5650">
        <w:rPr>
          <w:color w:val="4472C4" w:themeColor="accent1"/>
        </w:rPr>
        <w:t xml:space="preserve"> Comments regarding the narrowing of the CI have been added to the discussion section</w:t>
      </w:r>
      <w:r w:rsidR="00703D2F">
        <w:rPr>
          <w:color w:val="4472C4" w:themeColor="accent1"/>
        </w:rPr>
        <w:t>.</w:t>
      </w:r>
    </w:p>
    <w:p w14:paraId="501483B9" w14:textId="40A29EE1" w:rsidR="009B0BE9" w:rsidRPr="00A67518" w:rsidRDefault="00A67518">
      <w:pPr>
        <w:rPr>
          <w:color w:val="FF0000"/>
        </w:rPr>
      </w:pPr>
      <w:r w:rsidRPr="00A67518">
        <w:rPr>
          <w:rFonts w:ascii="Times New Roman" w:eastAsia="Times New Roman" w:hAnsi="Times New Roman" w:cs="Times New Roman"/>
          <w:color w:val="FF0000"/>
        </w:rPr>
        <w:t>Moreover, the confidence interval (CI) for sensitivity and specificity are narrowing further indicating a higher certainty in the performance of the multi-input DL model as the sample size increases, especially past 175 samples.</w:t>
      </w:r>
    </w:p>
    <w:p w14:paraId="597AFF03" w14:textId="5338D377" w:rsidR="002C0426" w:rsidRDefault="002C0426">
      <w:r w:rsidRPr="002C0426">
        <w:rPr>
          <w:b/>
          <w:bCs/>
        </w:rPr>
        <w:t>Grammatical</w:t>
      </w:r>
      <w:r w:rsidR="009B0BE9">
        <w:rPr>
          <w:b/>
          <w:bCs/>
        </w:rPr>
        <w:t xml:space="preserve"> and Formatting</w:t>
      </w:r>
      <w:r w:rsidRPr="002C0426">
        <w:rPr>
          <w:b/>
          <w:bCs/>
        </w:rPr>
        <w:t xml:space="preserve"> Errors:</w:t>
      </w:r>
      <w:r w:rsidR="00615BF2">
        <w:t xml:space="preserve"> </w:t>
      </w:r>
    </w:p>
    <w:p w14:paraId="360548CB" w14:textId="77777777" w:rsidR="0031764E" w:rsidRDefault="00494514">
      <w:r w:rsidRPr="00494514">
        <w:t>Page 4 Line 56: "complementary8 or 16 frames" is missing a space.</w:t>
      </w:r>
    </w:p>
    <w:p w14:paraId="604C7858" w14:textId="77777777" w:rsidR="0031764E" w:rsidRDefault="0031764E">
      <w:pPr>
        <w:rPr>
          <w:color w:val="4472C4" w:themeColor="accent1"/>
        </w:rPr>
      </w:pPr>
      <w:r w:rsidRPr="0031764E">
        <w:rPr>
          <w:color w:val="4472C4" w:themeColor="accent1"/>
        </w:rPr>
        <w:t>Thank you. This has been corrected.</w:t>
      </w:r>
    </w:p>
    <w:p w14:paraId="056DD7AA" w14:textId="175984E8" w:rsidR="0031764E" w:rsidRDefault="00494514">
      <w:r w:rsidRPr="0031764E">
        <w:rPr>
          <w:color w:val="4472C4" w:themeColor="accent1"/>
        </w:rPr>
        <w:br/>
      </w:r>
      <w:r w:rsidRPr="00494514">
        <w:t xml:space="preserve">Page 6 Line 51: Typo "variables </w:t>
      </w:r>
      <w:proofErr w:type="spellStart"/>
      <w:r w:rsidRPr="00494514">
        <w:t>fos</w:t>
      </w:r>
      <w:proofErr w:type="spellEnd"/>
      <w:r w:rsidRPr="00494514">
        <w:t xml:space="preserve"> the models" (should be "for the models").</w:t>
      </w:r>
    </w:p>
    <w:p w14:paraId="43771D08" w14:textId="77777777" w:rsidR="0031764E" w:rsidRDefault="0031764E">
      <w:pPr>
        <w:rPr>
          <w:color w:val="4472C4" w:themeColor="accent1"/>
        </w:rPr>
      </w:pPr>
      <w:r w:rsidRPr="0031764E">
        <w:rPr>
          <w:color w:val="4472C4" w:themeColor="accent1"/>
        </w:rPr>
        <w:t>Thank you. This has been corrected.</w:t>
      </w:r>
    </w:p>
    <w:p w14:paraId="21B2E44C" w14:textId="742B7D69" w:rsidR="00DE796A" w:rsidRDefault="00494514">
      <w:r w:rsidRPr="00494514">
        <w:br/>
        <w:t>"VGG16 model": The model name is not consistently formatted.</w:t>
      </w:r>
    </w:p>
    <w:p w14:paraId="6B56DFD3" w14:textId="77777777" w:rsidR="0031764E" w:rsidRDefault="00E7693F">
      <w:pPr>
        <w:rPr>
          <w:color w:val="4472C4" w:themeColor="accent1"/>
        </w:rPr>
      </w:pPr>
      <w:r>
        <w:rPr>
          <w:color w:val="4472C4" w:themeColor="accent1"/>
        </w:rPr>
        <w:t xml:space="preserve">VGG16 </w:t>
      </w:r>
      <w:r w:rsidR="00754C3D">
        <w:rPr>
          <w:color w:val="4472C4" w:themeColor="accent1"/>
        </w:rPr>
        <w:t xml:space="preserve">model </w:t>
      </w:r>
      <w:r>
        <w:rPr>
          <w:color w:val="4472C4" w:themeColor="accent1"/>
        </w:rPr>
        <w:t xml:space="preserve">is now the common name. </w:t>
      </w:r>
    </w:p>
    <w:p w14:paraId="4BB5E90A" w14:textId="70B1AD6B" w:rsidR="00626A48" w:rsidRPr="00E7693F" w:rsidRDefault="00494514">
      <w:pPr>
        <w:rPr>
          <w:color w:val="4472C4" w:themeColor="accent1"/>
        </w:rPr>
      </w:pPr>
      <w:r w:rsidRPr="00494514">
        <w:lastRenderedPageBreak/>
        <w:br/>
        <w:t>"Grad-CAM": In some places, the formatting is not consistent, for example, the Grad-CAM abbreviation is not used uniformly in terms of writing style.</w:t>
      </w:r>
      <w:r w:rsidRPr="00494514">
        <w:br/>
      </w:r>
      <w:r w:rsidR="00E7693F">
        <w:rPr>
          <w:color w:val="4472C4" w:themeColor="accent1"/>
        </w:rPr>
        <w:t xml:space="preserve">Grad-CAM is now the common name. </w:t>
      </w:r>
    </w:p>
    <w:p w14:paraId="1E2E6175" w14:textId="60E38C04" w:rsidR="00494514" w:rsidRDefault="00494514"/>
    <w:p w14:paraId="4866DA73" w14:textId="77777777" w:rsidR="00D10B95" w:rsidRDefault="00D10B95"/>
    <w:p w14:paraId="5AB520A1" w14:textId="58247B71" w:rsidR="00D10B95" w:rsidRDefault="00D10B95">
      <w:pPr>
        <w:rPr>
          <w:b/>
          <w:bCs/>
        </w:rPr>
      </w:pPr>
      <w:r w:rsidRPr="00D10B95">
        <w:rPr>
          <w:b/>
          <w:bCs/>
        </w:rPr>
        <w:t>Additional Edits:</w:t>
      </w:r>
    </w:p>
    <w:p w14:paraId="4807A44E" w14:textId="546B1200" w:rsidR="00D10B95" w:rsidRPr="00384600" w:rsidRDefault="00D10B95" w:rsidP="00384600">
      <w:pPr>
        <w:pStyle w:val="ListParagraph"/>
        <w:numPr>
          <w:ilvl w:val="0"/>
          <w:numId w:val="1"/>
        </w:numPr>
        <w:rPr>
          <w:rFonts w:ascii="Times New Roman" w:eastAsia="Times New Roman" w:hAnsi="Times New Roman" w:cs="Times New Roman"/>
        </w:rPr>
      </w:pPr>
      <w:r w:rsidRPr="00384600">
        <w:rPr>
          <w:rFonts w:ascii="Times New Roman" w:eastAsia="Times New Roman" w:hAnsi="Times New Roman" w:cs="Times New Roman"/>
        </w:rPr>
        <w:t>I</w:t>
      </w:r>
      <w:r w:rsidR="00CD016B" w:rsidRPr="00384600">
        <w:rPr>
          <w:rFonts w:ascii="Times New Roman" w:eastAsia="Times New Roman" w:hAnsi="Times New Roman" w:cs="Times New Roman"/>
        </w:rPr>
        <w:t>nstances of the incorrect spelling “</w:t>
      </w:r>
      <w:proofErr w:type="spellStart"/>
      <w:r w:rsidR="00CD016B" w:rsidRPr="00384600">
        <w:rPr>
          <w:rFonts w:ascii="Times New Roman" w:eastAsia="Times New Roman" w:hAnsi="Times New Roman" w:cs="Times New Roman"/>
        </w:rPr>
        <w:t>polarmap</w:t>
      </w:r>
      <w:proofErr w:type="spellEnd"/>
      <w:r w:rsidR="00CD016B" w:rsidRPr="00384600">
        <w:rPr>
          <w:rFonts w:ascii="Times New Roman" w:eastAsia="Times New Roman" w:hAnsi="Times New Roman" w:cs="Times New Roman"/>
        </w:rPr>
        <w:t>” were replaced by “polar map” in the manuscript.</w:t>
      </w:r>
    </w:p>
    <w:p w14:paraId="377D13BD" w14:textId="48815101" w:rsidR="00384600" w:rsidRPr="00D10B95" w:rsidRDefault="00384600" w:rsidP="00384600">
      <w:pPr>
        <w:pStyle w:val="ListParagraph"/>
        <w:numPr>
          <w:ilvl w:val="0"/>
          <w:numId w:val="1"/>
        </w:numPr>
      </w:pPr>
      <w:r>
        <w:t>In table</w:t>
      </w:r>
      <w:r w:rsidR="007F0813">
        <w:t xml:space="preserve"> 2 of the baseline metric, the percentage specify response and non-response were incorrect and have been corrected.</w:t>
      </w:r>
    </w:p>
    <w:sectPr w:rsidR="00384600" w:rsidRPr="00D10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E1A4B"/>
    <w:multiLevelType w:val="hybridMultilevel"/>
    <w:tmpl w:val="4592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36150"/>
    <w:multiLevelType w:val="hybridMultilevel"/>
    <w:tmpl w:val="1E88BDBC"/>
    <w:lvl w:ilvl="0" w:tplc="6826DE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14"/>
    <w:rsid w:val="000125E3"/>
    <w:rsid w:val="000277E3"/>
    <w:rsid w:val="00033AB8"/>
    <w:rsid w:val="0003650D"/>
    <w:rsid w:val="000549BB"/>
    <w:rsid w:val="00057417"/>
    <w:rsid w:val="00062F7C"/>
    <w:rsid w:val="00065E18"/>
    <w:rsid w:val="00066843"/>
    <w:rsid w:val="00067A6D"/>
    <w:rsid w:val="00077209"/>
    <w:rsid w:val="000846EC"/>
    <w:rsid w:val="000907A6"/>
    <w:rsid w:val="000B2699"/>
    <w:rsid w:val="000C1752"/>
    <w:rsid w:val="000D7C54"/>
    <w:rsid w:val="000E2D88"/>
    <w:rsid w:val="000E700F"/>
    <w:rsid w:val="000F430E"/>
    <w:rsid w:val="000F6F7A"/>
    <w:rsid w:val="00106D67"/>
    <w:rsid w:val="001121FB"/>
    <w:rsid w:val="00113DA1"/>
    <w:rsid w:val="001166DB"/>
    <w:rsid w:val="00121C05"/>
    <w:rsid w:val="00125812"/>
    <w:rsid w:val="00131701"/>
    <w:rsid w:val="00136BBF"/>
    <w:rsid w:val="0015293C"/>
    <w:rsid w:val="00165F2A"/>
    <w:rsid w:val="00170A4B"/>
    <w:rsid w:val="00171780"/>
    <w:rsid w:val="0017633B"/>
    <w:rsid w:val="00186117"/>
    <w:rsid w:val="00196204"/>
    <w:rsid w:val="001A13ED"/>
    <w:rsid w:val="001A4616"/>
    <w:rsid w:val="001A532A"/>
    <w:rsid w:val="001A757C"/>
    <w:rsid w:val="001B5919"/>
    <w:rsid w:val="001C27B8"/>
    <w:rsid w:val="001C6981"/>
    <w:rsid w:val="001E3A07"/>
    <w:rsid w:val="001F23F1"/>
    <w:rsid w:val="001F7707"/>
    <w:rsid w:val="0020185A"/>
    <w:rsid w:val="00207E7F"/>
    <w:rsid w:val="002130D6"/>
    <w:rsid w:val="002211EB"/>
    <w:rsid w:val="002213E5"/>
    <w:rsid w:val="00223701"/>
    <w:rsid w:val="0023230D"/>
    <w:rsid w:val="00244A50"/>
    <w:rsid w:val="00244FB1"/>
    <w:rsid w:val="002462F6"/>
    <w:rsid w:val="00247CD4"/>
    <w:rsid w:val="00250D3D"/>
    <w:rsid w:val="00251C09"/>
    <w:rsid w:val="00260453"/>
    <w:rsid w:val="00264793"/>
    <w:rsid w:val="0026679D"/>
    <w:rsid w:val="002726C4"/>
    <w:rsid w:val="002738AE"/>
    <w:rsid w:val="0027667D"/>
    <w:rsid w:val="002857DA"/>
    <w:rsid w:val="00290883"/>
    <w:rsid w:val="00295870"/>
    <w:rsid w:val="00295AAF"/>
    <w:rsid w:val="002A2B21"/>
    <w:rsid w:val="002A3FB2"/>
    <w:rsid w:val="002B2790"/>
    <w:rsid w:val="002C0426"/>
    <w:rsid w:val="002C5331"/>
    <w:rsid w:val="002D19E9"/>
    <w:rsid w:val="002D2B34"/>
    <w:rsid w:val="002D3A1B"/>
    <w:rsid w:val="002D4855"/>
    <w:rsid w:val="002E40BF"/>
    <w:rsid w:val="002F1429"/>
    <w:rsid w:val="002F6C2E"/>
    <w:rsid w:val="002F70FD"/>
    <w:rsid w:val="00314287"/>
    <w:rsid w:val="0031764E"/>
    <w:rsid w:val="00322613"/>
    <w:rsid w:val="00326570"/>
    <w:rsid w:val="003309DE"/>
    <w:rsid w:val="00346DE0"/>
    <w:rsid w:val="00367F45"/>
    <w:rsid w:val="00372DFD"/>
    <w:rsid w:val="003770F7"/>
    <w:rsid w:val="003816A1"/>
    <w:rsid w:val="00384600"/>
    <w:rsid w:val="003A16FD"/>
    <w:rsid w:val="003A1F94"/>
    <w:rsid w:val="003A30D0"/>
    <w:rsid w:val="003A343F"/>
    <w:rsid w:val="003C1E34"/>
    <w:rsid w:val="003C3A1C"/>
    <w:rsid w:val="003D1D9E"/>
    <w:rsid w:val="003D71F2"/>
    <w:rsid w:val="0041197B"/>
    <w:rsid w:val="00417E0F"/>
    <w:rsid w:val="004266D3"/>
    <w:rsid w:val="00447A93"/>
    <w:rsid w:val="00453A89"/>
    <w:rsid w:val="004540AF"/>
    <w:rsid w:val="00494514"/>
    <w:rsid w:val="00494926"/>
    <w:rsid w:val="004A499A"/>
    <w:rsid w:val="004A58D6"/>
    <w:rsid w:val="004A5E03"/>
    <w:rsid w:val="004C68AD"/>
    <w:rsid w:val="004E2B13"/>
    <w:rsid w:val="004E7052"/>
    <w:rsid w:val="004E75A3"/>
    <w:rsid w:val="004F4F6D"/>
    <w:rsid w:val="00517DF7"/>
    <w:rsid w:val="00526121"/>
    <w:rsid w:val="00530A01"/>
    <w:rsid w:val="00530BF1"/>
    <w:rsid w:val="005345A5"/>
    <w:rsid w:val="0053637D"/>
    <w:rsid w:val="00540560"/>
    <w:rsid w:val="00547CB2"/>
    <w:rsid w:val="00554048"/>
    <w:rsid w:val="005626FC"/>
    <w:rsid w:val="00570629"/>
    <w:rsid w:val="00572378"/>
    <w:rsid w:val="00576F8E"/>
    <w:rsid w:val="00584DDD"/>
    <w:rsid w:val="005A112E"/>
    <w:rsid w:val="005A5650"/>
    <w:rsid w:val="005B5166"/>
    <w:rsid w:val="005C7E2F"/>
    <w:rsid w:val="005E08AF"/>
    <w:rsid w:val="005E53AD"/>
    <w:rsid w:val="005F1CCD"/>
    <w:rsid w:val="00615BF2"/>
    <w:rsid w:val="00626A48"/>
    <w:rsid w:val="006367E9"/>
    <w:rsid w:val="00655061"/>
    <w:rsid w:val="0066188B"/>
    <w:rsid w:val="00665A12"/>
    <w:rsid w:val="00691AB4"/>
    <w:rsid w:val="00694577"/>
    <w:rsid w:val="006A4BDB"/>
    <w:rsid w:val="006B0279"/>
    <w:rsid w:val="006B6140"/>
    <w:rsid w:val="006C0309"/>
    <w:rsid w:val="006C23CC"/>
    <w:rsid w:val="006D3156"/>
    <w:rsid w:val="006E4CB5"/>
    <w:rsid w:val="006F0C3A"/>
    <w:rsid w:val="00703D2F"/>
    <w:rsid w:val="007229EA"/>
    <w:rsid w:val="0073377F"/>
    <w:rsid w:val="00734E92"/>
    <w:rsid w:val="00741885"/>
    <w:rsid w:val="0074201A"/>
    <w:rsid w:val="00743009"/>
    <w:rsid w:val="00752BEA"/>
    <w:rsid w:val="00754C3D"/>
    <w:rsid w:val="007640C6"/>
    <w:rsid w:val="00772C22"/>
    <w:rsid w:val="00794E08"/>
    <w:rsid w:val="007C3F73"/>
    <w:rsid w:val="007D1A27"/>
    <w:rsid w:val="007F0813"/>
    <w:rsid w:val="007F3986"/>
    <w:rsid w:val="0080109C"/>
    <w:rsid w:val="008025E3"/>
    <w:rsid w:val="00810382"/>
    <w:rsid w:val="00813E58"/>
    <w:rsid w:val="00816E5C"/>
    <w:rsid w:val="00821F96"/>
    <w:rsid w:val="0082326B"/>
    <w:rsid w:val="00825152"/>
    <w:rsid w:val="008251CA"/>
    <w:rsid w:val="00831DAC"/>
    <w:rsid w:val="008519C7"/>
    <w:rsid w:val="008611B1"/>
    <w:rsid w:val="00861FCA"/>
    <w:rsid w:val="00874013"/>
    <w:rsid w:val="00876AD4"/>
    <w:rsid w:val="0088531D"/>
    <w:rsid w:val="008900EA"/>
    <w:rsid w:val="00893BD6"/>
    <w:rsid w:val="008A0ADE"/>
    <w:rsid w:val="008A3F9C"/>
    <w:rsid w:val="008B5444"/>
    <w:rsid w:val="008B594B"/>
    <w:rsid w:val="008C67AB"/>
    <w:rsid w:val="008D2425"/>
    <w:rsid w:val="008D2BFD"/>
    <w:rsid w:val="008D35E0"/>
    <w:rsid w:val="008D55D1"/>
    <w:rsid w:val="008D6D77"/>
    <w:rsid w:val="008D7018"/>
    <w:rsid w:val="008E627B"/>
    <w:rsid w:val="008F50F2"/>
    <w:rsid w:val="00902990"/>
    <w:rsid w:val="009238C9"/>
    <w:rsid w:val="009353FE"/>
    <w:rsid w:val="0094137D"/>
    <w:rsid w:val="00950B98"/>
    <w:rsid w:val="009530EE"/>
    <w:rsid w:val="00973C62"/>
    <w:rsid w:val="00985D77"/>
    <w:rsid w:val="00993B35"/>
    <w:rsid w:val="009A6AF5"/>
    <w:rsid w:val="009A76A6"/>
    <w:rsid w:val="009A7FA1"/>
    <w:rsid w:val="009B0BE9"/>
    <w:rsid w:val="009C2AD7"/>
    <w:rsid w:val="009C5A19"/>
    <w:rsid w:val="009D0D20"/>
    <w:rsid w:val="009D28E8"/>
    <w:rsid w:val="009D4CBF"/>
    <w:rsid w:val="009E0BBF"/>
    <w:rsid w:val="009E3A47"/>
    <w:rsid w:val="00A02E88"/>
    <w:rsid w:val="00A05658"/>
    <w:rsid w:val="00A23FB5"/>
    <w:rsid w:val="00A25AD4"/>
    <w:rsid w:val="00A346AB"/>
    <w:rsid w:val="00A43F0F"/>
    <w:rsid w:val="00A50453"/>
    <w:rsid w:val="00A51FD1"/>
    <w:rsid w:val="00A52D5F"/>
    <w:rsid w:val="00A61B68"/>
    <w:rsid w:val="00A64896"/>
    <w:rsid w:val="00A67518"/>
    <w:rsid w:val="00A707BF"/>
    <w:rsid w:val="00A70D9B"/>
    <w:rsid w:val="00A7269E"/>
    <w:rsid w:val="00AA3102"/>
    <w:rsid w:val="00AB41E6"/>
    <w:rsid w:val="00AD1195"/>
    <w:rsid w:val="00AD5CE5"/>
    <w:rsid w:val="00AD6F6B"/>
    <w:rsid w:val="00AE10C9"/>
    <w:rsid w:val="00AE6D3F"/>
    <w:rsid w:val="00B05BE3"/>
    <w:rsid w:val="00B202DA"/>
    <w:rsid w:val="00B33243"/>
    <w:rsid w:val="00B4155C"/>
    <w:rsid w:val="00B53599"/>
    <w:rsid w:val="00B552C2"/>
    <w:rsid w:val="00B6097E"/>
    <w:rsid w:val="00B76C38"/>
    <w:rsid w:val="00B84455"/>
    <w:rsid w:val="00B96E30"/>
    <w:rsid w:val="00BB4D66"/>
    <w:rsid w:val="00BC14A2"/>
    <w:rsid w:val="00BD2709"/>
    <w:rsid w:val="00BE12EE"/>
    <w:rsid w:val="00BE1D91"/>
    <w:rsid w:val="00BE7159"/>
    <w:rsid w:val="00BF3088"/>
    <w:rsid w:val="00BF3EB6"/>
    <w:rsid w:val="00C1669B"/>
    <w:rsid w:val="00C21E13"/>
    <w:rsid w:val="00C2562E"/>
    <w:rsid w:val="00C31D6A"/>
    <w:rsid w:val="00C45EA1"/>
    <w:rsid w:val="00C4701C"/>
    <w:rsid w:val="00C520BD"/>
    <w:rsid w:val="00C540AD"/>
    <w:rsid w:val="00C55640"/>
    <w:rsid w:val="00C6669A"/>
    <w:rsid w:val="00C769D6"/>
    <w:rsid w:val="00C83BB1"/>
    <w:rsid w:val="00C85281"/>
    <w:rsid w:val="00C87496"/>
    <w:rsid w:val="00C94064"/>
    <w:rsid w:val="00CA1F89"/>
    <w:rsid w:val="00CA276E"/>
    <w:rsid w:val="00CC6DE5"/>
    <w:rsid w:val="00CD016B"/>
    <w:rsid w:val="00CE47C9"/>
    <w:rsid w:val="00CF013F"/>
    <w:rsid w:val="00CF09FF"/>
    <w:rsid w:val="00CF15B9"/>
    <w:rsid w:val="00D03878"/>
    <w:rsid w:val="00D072C3"/>
    <w:rsid w:val="00D10B95"/>
    <w:rsid w:val="00D21B3F"/>
    <w:rsid w:val="00D259C5"/>
    <w:rsid w:val="00D34EF6"/>
    <w:rsid w:val="00D35DFA"/>
    <w:rsid w:val="00D53503"/>
    <w:rsid w:val="00D61F9C"/>
    <w:rsid w:val="00D63195"/>
    <w:rsid w:val="00D71B18"/>
    <w:rsid w:val="00D85D15"/>
    <w:rsid w:val="00D92541"/>
    <w:rsid w:val="00DC0051"/>
    <w:rsid w:val="00DC05E6"/>
    <w:rsid w:val="00DC7CC6"/>
    <w:rsid w:val="00DD0984"/>
    <w:rsid w:val="00DD3351"/>
    <w:rsid w:val="00DE2929"/>
    <w:rsid w:val="00DE4A54"/>
    <w:rsid w:val="00DE796A"/>
    <w:rsid w:val="00DF1DCF"/>
    <w:rsid w:val="00E11A0A"/>
    <w:rsid w:val="00E23889"/>
    <w:rsid w:val="00E41115"/>
    <w:rsid w:val="00E41965"/>
    <w:rsid w:val="00E45721"/>
    <w:rsid w:val="00E521E1"/>
    <w:rsid w:val="00E5435C"/>
    <w:rsid w:val="00E54462"/>
    <w:rsid w:val="00E7693F"/>
    <w:rsid w:val="00EB421B"/>
    <w:rsid w:val="00EC30C9"/>
    <w:rsid w:val="00ED2B2C"/>
    <w:rsid w:val="00EF6A7F"/>
    <w:rsid w:val="00F00946"/>
    <w:rsid w:val="00F06BA7"/>
    <w:rsid w:val="00F12E08"/>
    <w:rsid w:val="00F21163"/>
    <w:rsid w:val="00F26AB3"/>
    <w:rsid w:val="00F307B1"/>
    <w:rsid w:val="00F53A0C"/>
    <w:rsid w:val="00F54DE4"/>
    <w:rsid w:val="00F861B3"/>
    <w:rsid w:val="00F86F86"/>
    <w:rsid w:val="00FB25A5"/>
    <w:rsid w:val="00FC56C6"/>
    <w:rsid w:val="00FD3CFE"/>
    <w:rsid w:val="00FD7B84"/>
    <w:rsid w:val="00FE62D8"/>
    <w:rsid w:val="00FF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D0C7"/>
  <w15:chartTrackingRefBased/>
  <w15:docId w15:val="{DDA401FA-9087-4E2A-BF9E-92F24DCC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494514"/>
    <w:rPr>
      <w:sz w:val="16"/>
      <w:szCs w:val="16"/>
    </w:rPr>
  </w:style>
  <w:style w:type="paragraph" w:styleId="CommentText">
    <w:name w:val="annotation text"/>
    <w:basedOn w:val="Normal"/>
    <w:link w:val="CommentTextChar"/>
    <w:unhideWhenUsed/>
    <w:qFormat/>
    <w:rsid w:val="00494514"/>
    <w:pPr>
      <w:spacing w:line="240" w:lineRule="auto"/>
    </w:pPr>
    <w:rPr>
      <w:sz w:val="20"/>
      <w:szCs w:val="20"/>
    </w:rPr>
  </w:style>
  <w:style w:type="character" w:customStyle="1" w:styleId="CommentTextChar">
    <w:name w:val="Comment Text Char"/>
    <w:basedOn w:val="DefaultParagraphFont"/>
    <w:link w:val="CommentText"/>
    <w:qFormat/>
    <w:rsid w:val="00494514"/>
    <w:rPr>
      <w:sz w:val="20"/>
      <w:szCs w:val="20"/>
    </w:rPr>
  </w:style>
  <w:style w:type="paragraph" w:styleId="CommentSubject">
    <w:name w:val="annotation subject"/>
    <w:basedOn w:val="CommentText"/>
    <w:next w:val="CommentText"/>
    <w:link w:val="CommentSubjectChar"/>
    <w:uiPriority w:val="99"/>
    <w:semiHidden/>
    <w:unhideWhenUsed/>
    <w:rsid w:val="00494514"/>
    <w:rPr>
      <w:b/>
      <w:bCs/>
    </w:rPr>
  </w:style>
  <w:style w:type="character" w:customStyle="1" w:styleId="CommentSubjectChar">
    <w:name w:val="Comment Subject Char"/>
    <w:basedOn w:val="CommentTextChar"/>
    <w:link w:val="CommentSubject"/>
    <w:uiPriority w:val="99"/>
    <w:semiHidden/>
    <w:rsid w:val="00494514"/>
    <w:rPr>
      <w:b/>
      <w:bCs/>
      <w:sz w:val="20"/>
      <w:szCs w:val="20"/>
    </w:rPr>
  </w:style>
  <w:style w:type="paragraph" w:styleId="ListParagraph">
    <w:name w:val="List Paragraph"/>
    <w:basedOn w:val="Normal"/>
    <w:uiPriority w:val="34"/>
    <w:qFormat/>
    <w:rsid w:val="004C68AD"/>
    <w:pPr>
      <w:ind w:left="720"/>
      <w:contextualSpacing/>
    </w:pPr>
  </w:style>
  <w:style w:type="character" w:styleId="Hyperlink">
    <w:name w:val="Hyperlink"/>
    <w:basedOn w:val="DefaultParagraphFont"/>
    <w:unhideWhenUsed/>
    <w:qFormat/>
    <w:rsid w:val="00A51FD1"/>
    <w:rPr>
      <w:color w:val="0000FF"/>
      <w:u w:val="single"/>
    </w:rPr>
  </w:style>
  <w:style w:type="character" w:styleId="UnresolvedMention">
    <w:name w:val="Unresolved Mention"/>
    <w:basedOn w:val="DefaultParagraphFont"/>
    <w:uiPriority w:val="99"/>
    <w:semiHidden/>
    <w:unhideWhenUsed/>
    <w:rsid w:val="0041197B"/>
    <w:rPr>
      <w:color w:val="605E5C"/>
      <w:shd w:val="clear" w:color="auto" w:fill="E1DFDD"/>
    </w:rPr>
  </w:style>
  <w:style w:type="paragraph" w:customStyle="1" w:styleId="pf0">
    <w:name w:val="pf0"/>
    <w:basedOn w:val="Normal"/>
    <w:rsid w:val="00D61F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61F9C"/>
    <w:rPr>
      <w:rFonts w:ascii="Segoe UI" w:hAnsi="Segoe UI" w:cs="Segoe UI" w:hint="default"/>
      <w:sz w:val="18"/>
      <w:szCs w:val="18"/>
    </w:rPr>
  </w:style>
  <w:style w:type="paragraph" w:styleId="Revision">
    <w:name w:val="Revision"/>
    <w:hidden/>
    <w:uiPriority w:val="99"/>
    <w:semiHidden/>
    <w:rsid w:val="00EC30C9"/>
    <w:pPr>
      <w:spacing w:after="0" w:line="240" w:lineRule="auto"/>
    </w:pPr>
  </w:style>
  <w:style w:type="character" w:styleId="FollowedHyperlink">
    <w:name w:val="FollowedHyperlink"/>
    <w:basedOn w:val="DefaultParagraphFont"/>
    <w:uiPriority w:val="99"/>
    <w:semiHidden/>
    <w:unhideWhenUsed/>
    <w:rsid w:val="00062F7C"/>
    <w:rPr>
      <w:color w:val="954F72" w:themeColor="followedHyperlink"/>
      <w:u w:val="single"/>
    </w:rPr>
  </w:style>
  <w:style w:type="paragraph" w:styleId="NormalWeb">
    <w:name w:val="Normal (Web)"/>
    <w:basedOn w:val="Normal"/>
    <w:uiPriority w:val="99"/>
    <w:semiHidden/>
    <w:unhideWhenUsed/>
    <w:rsid w:val="00244A5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47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563">
      <w:bodyDiv w:val="1"/>
      <w:marLeft w:val="0"/>
      <w:marRight w:val="0"/>
      <w:marTop w:val="0"/>
      <w:marBottom w:val="0"/>
      <w:divBdr>
        <w:top w:val="none" w:sz="0" w:space="0" w:color="auto"/>
        <w:left w:val="none" w:sz="0" w:space="0" w:color="auto"/>
        <w:bottom w:val="none" w:sz="0" w:space="0" w:color="auto"/>
        <w:right w:val="none" w:sz="0" w:space="0" w:color="auto"/>
      </w:divBdr>
    </w:div>
    <w:div w:id="1036080316">
      <w:bodyDiv w:val="1"/>
      <w:marLeft w:val="0"/>
      <w:marRight w:val="0"/>
      <w:marTop w:val="0"/>
      <w:marBottom w:val="0"/>
      <w:divBdr>
        <w:top w:val="none" w:sz="0" w:space="0" w:color="auto"/>
        <w:left w:val="none" w:sz="0" w:space="0" w:color="auto"/>
        <w:bottom w:val="none" w:sz="0" w:space="0" w:color="auto"/>
        <w:right w:val="none" w:sz="0" w:space="0" w:color="auto"/>
      </w:divBdr>
    </w:div>
    <w:div w:id="1272782371">
      <w:bodyDiv w:val="1"/>
      <w:marLeft w:val="0"/>
      <w:marRight w:val="0"/>
      <w:marTop w:val="0"/>
      <w:marBottom w:val="0"/>
      <w:divBdr>
        <w:top w:val="none" w:sz="0" w:space="0" w:color="auto"/>
        <w:left w:val="none" w:sz="0" w:space="0" w:color="auto"/>
        <w:bottom w:val="none" w:sz="0" w:space="0" w:color="auto"/>
        <w:right w:val="none" w:sz="0" w:space="0" w:color="auto"/>
      </w:divBdr>
    </w:div>
    <w:div w:id="16837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1992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5364119/" TargetMode="External"/><Relationship Id="rId5" Type="http://schemas.openxmlformats.org/officeDocument/2006/relationships/hyperlink" Target="https://jnm.snmjournals.org/content/48/supplement_2/408P.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Larsen</dc:creator>
  <cp:keywords/>
  <dc:description/>
  <cp:lastModifiedBy>Weihua Zhou (Admin)</cp:lastModifiedBy>
  <cp:revision>3</cp:revision>
  <dcterms:created xsi:type="dcterms:W3CDTF">2024-11-30T16:18:00Z</dcterms:created>
  <dcterms:modified xsi:type="dcterms:W3CDTF">2024-11-30T17:09:00Z</dcterms:modified>
</cp:coreProperties>
</file>